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6" w:type="dxa"/>
        <w:tblLook w:val="01E0" w:firstRow="1" w:lastRow="1" w:firstColumn="1" w:lastColumn="1" w:noHBand="0" w:noVBand="0"/>
      </w:tblPr>
      <w:tblGrid>
        <w:gridCol w:w="4860"/>
        <w:gridCol w:w="4680"/>
      </w:tblGrid>
      <w:tr w:rsidR="00AF2D00" w:rsidRPr="004A60F5">
        <w:tc>
          <w:tcPr>
            <w:tcW w:w="4860" w:type="dxa"/>
          </w:tcPr>
          <w:p w:rsidR="001F67C5" w:rsidRPr="004A60F5" w:rsidRDefault="001F67C5" w:rsidP="00FC404C">
            <w:pPr>
              <w:spacing w:before="120" w:after="120"/>
              <w:jc w:val="both"/>
              <w:rPr>
                <w:rFonts w:ascii="Times New Roman" w:hAnsi="Times New Roman" w:cs="Times New Roman"/>
                <w:b/>
                <w:bCs/>
                <w:sz w:val="28"/>
                <w:szCs w:val="28"/>
              </w:rPr>
            </w:pPr>
            <w:r w:rsidRPr="004A60F5">
              <w:rPr>
                <w:rFonts w:ascii="Times New Roman" w:hAnsi="Times New Roman" w:cs="Times New Roman"/>
                <w:sz w:val="20"/>
                <w:szCs w:val="20"/>
              </w:rPr>
              <w:br w:type="page"/>
            </w:r>
          </w:p>
        </w:tc>
        <w:tc>
          <w:tcPr>
            <w:tcW w:w="4680" w:type="dxa"/>
          </w:tcPr>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УТВЕРЖДЕНЫ</w:t>
            </w: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Правлением</w:t>
            </w:r>
          </w:p>
          <w:p w:rsidR="001F67C5" w:rsidRPr="004A60F5" w:rsidRDefault="001F67C5" w:rsidP="004621B2">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АКБ «Трансстройбанк» (АО)</w:t>
            </w:r>
          </w:p>
          <w:p w:rsidR="006A5796" w:rsidRPr="004A60F5" w:rsidRDefault="006A5796" w:rsidP="006A5796">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 xml:space="preserve">Протокол № </w:t>
            </w:r>
            <w:r w:rsidR="004813AF" w:rsidRPr="004A60F5">
              <w:rPr>
                <w:rFonts w:ascii="Times New Roman" w:hAnsi="Times New Roman" w:cs="Times New Roman"/>
                <w:b/>
                <w:bCs/>
              </w:rPr>
              <w:t>35-25</w:t>
            </w:r>
          </w:p>
          <w:p w:rsidR="001F67C5" w:rsidRPr="004A60F5" w:rsidRDefault="006A5796" w:rsidP="006A5796">
            <w:pPr>
              <w:tabs>
                <w:tab w:val="center" w:pos="4677"/>
                <w:tab w:val="right" w:pos="9355"/>
              </w:tabs>
              <w:spacing w:line="276" w:lineRule="auto"/>
              <w:jc w:val="both"/>
              <w:rPr>
                <w:rFonts w:ascii="Times New Roman" w:hAnsi="Times New Roman" w:cs="Times New Roman"/>
                <w:b/>
                <w:bCs/>
              </w:rPr>
            </w:pPr>
            <w:r w:rsidRPr="004A60F5">
              <w:rPr>
                <w:rFonts w:ascii="Times New Roman" w:hAnsi="Times New Roman" w:cs="Times New Roman"/>
                <w:b/>
                <w:bCs/>
              </w:rPr>
              <w:t>от «</w:t>
            </w:r>
            <w:r w:rsidR="004813AF" w:rsidRPr="004A60F5">
              <w:rPr>
                <w:rFonts w:ascii="Times New Roman" w:hAnsi="Times New Roman" w:cs="Times New Roman"/>
                <w:b/>
                <w:bCs/>
              </w:rPr>
              <w:t>17</w:t>
            </w:r>
            <w:r w:rsidRPr="004A60F5">
              <w:rPr>
                <w:rFonts w:ascii="Times New Roman" w:hAnsi="Times New Roman" w:cs="Times New Roman"/>
                <w:b/>
                <w:bCs/>
              </w:rPr>
              <w:t xml:space="preserve">» </w:t>
            </w:r>
            <w:r w:rsidR="004813AF" w:rsidRPr="004A60F5">
              <w:rPr>
                <w:rFonts w:ascii="Times New Roman" w:hAnsi="Times New Roman" w:cs="Times New Roman"/>
                <w:b/>
                <w:bCs/>
              </w:rPr>
              <w:t>октября</w:t>
            </w:r>
            <w:r w:rsidRPr="004A60F5">
              <w:rPr>
                <w:rFonts w:ascii="Times New Roman" w:hAnsi="Times New Roman" w:cs="Times New Roman"/>
                <w:b/>
                <w:bCs/>
              </w:rPr>
              <w:t xml:space="preserve"> 202</w:t>
            </w:r>
            <w:r w:rsidR="004813AF" w:rsidRPr="004A60F5">
              <w:rPr>
                <w:rFonts w:ascii="Times New Roman" w:hAnsi="Times New Roman" w:cs="Times New Roman"/>
                <w:b/>
                <w:bCs/>
              </w:rPr>
              <w:t>5</w:t>
            </w:r>
            <w:r w:rsidRPr="004A60F5">
              <w:rPr>
                <w:rFonts w:ascii="Times New Roman" w:hAnsi="Times New Roman" w:cs="Times New Roman"/>
                <w:b/>
                <w:bCs/>
              </w:rPr>
              <w:t xml:space="preserve"> г.</w:t>
            </w:r>
          </w:p>
          <w:p w:rsidR="006A5796" w:rsidRPr="004A60F5" w:rsidRDefault="006A5796" w:rsidP="006A5796">
            <w:pPr>
              <w:tabs>
                <w:tab w:val="center" w:pos="4677"/>
                <w:tab w:val="right" w:pos="9355"/>
              </w:tabs>
              <w:spacing w:line="276" w:lineRule="auto"/>
              <w:jc w:val="both"/>
              <w:rPr>
                <w:rFonts w:ascii="Times New Roman" w:hAnsi="Times New Roman" w:cs="Times New Roman"/>
                <w:b/>
                <w:bCs/>
              </w:rPr>
            </w:pPr>
          </w:p>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Председатель Правления</w:t>
            </w:r>
          </w:p>
          <w:p w:rsidR="001F67C5" w:rsidRPr="004A60F5" w:rsidRDefault="001F67C5" w:rsidP="004621B2">
            <w:pPr>
              <w:spacing w:line="276" w:lineRule="auto"/>
              <w:jc w:val="both"/>
              <w:rPr>
                <w:rFonts w:ascii="Times New Roman" w:hAnsi="Times New Roman" w:cs="Times New Roman"/>
                <w:b/>
                <w:bCs/>
              </w:rPr>
            </w:pPr>
          </w:p>
          <w:p w:rsidR="001F67C5" w:rsidRPr="004A60F5" w:rsidRDefault="001F67C5" w:rsidP="004621B2">
            <w:pPr>
              <w:spacing w:line="276" w:lineRule="auto"/>
              <w:jc w:val="both"/>
              <w:rPr>
                <w:rFonts w:ascii="Times New Roman" w:hAnsi="Times New Roman" w:cs="Times New Roman"/>
                <w:b/>
                <w:bCs/>
              </w:rPr>
            </w:pPr>
            <w:r w:rsidRPr="004A60F5">
              <w:rPr>
                <w:rFonts w:ascii="Times New Roman" w:hAnsi="Times New Roman" w:cs="Times New Roman"/>
                <w:b/>
                <w:bCs/>
              </w:rPr>
              <w:t>______________С. П. Читипаховян</w:t>
            </w:r>
          </w:p>
          <w:p w:rsidR="001F67C5" w:rsidRPr="004A60F5" w:rsidRDefault="001F67C5" w:rsidP="004621B2">
            <w:pPr>
              <w:spacing w:line="276" w:lineRule="auto"/>
              <w:jc w:val="both"/>
              <w:rPr>
                <w:rFonts w:ascii="Times New Roman" w:hAnsi="Times New Roman" w:cs="Times New Roman"/>
                <w:b/>
                <w:bCs/>
              </w:rPr>
            </w:pPr>
          </w:p>
          <w:p w:rsidR="001F67C5" w:rsidRPr="004A60F5" w:rsidRDefault="001F67C5" w:rsidP="004813AF">
            <w:pPr>
              <w:pStyle w:val="af1"/>
              <w:rPr>
                <w:rFonts w:ascii="Times New Roman" w:hAnsi="Times New Roman" w:cs="Times New Roman"/>
                <w:b/>
                <w:bCs/>
                <w:sz w:val="24"/>
                <w:szCs w:val="24"/>
              </w:rPr>
            </w:pPr>
            <w:r w:rsidRPr="004A60F5">
              <w:rPr>
                <w:rFonts w:ascii="Times New Roman" w:hAnsi="Times New Roman" w:cs="Times New Roman"/>
                <w:b/>
                <w:bCs/>
                <w:sz w:val="24"/>
                <w:szCs w:val="24"/>
              </w:rPr>
              <w:t>Вступают в силу с «</w:t>
            </w:r>
            <w:r w:rsidR="00430768" w:rsidRPr="004A60F5">
              <w:rPr>
                <w:rFonts w:ascii="Times New Roman" w:hAnsi="Times New Roman" w:cs="Times New Roman"/>
                <w:b/>
                <w:bCs/>
                <w:sz w:val="24"/>
                <w:szCs w:val="24"/>
              </w:rPr>
              <w:t>0</w:t>
            </w:r>
            <w:r w:rsidR="00161362" w:rsidRPr="004A60F5">
              <w:rPr>
                <w:rFonts w:ascii="Times New Roman" w:hAnsi="Times New Roman" w:cs="Times New Roman"/>
                <w:b/>
                <w:bCs/>
                <w:sz w:val="24"/>
                <w:szCs w:val="24"/>
              </w:rPr>
              <w:t>7</w:t>
            </w:r>
            <w:r w:rsidRPr="004A60F5">
              <w:rPr>
                <w:rFonts w:ascii="Times New Roman" w:hAnsi="Times New Roman" w:cs="Times New Roman"/>
                <w:b/>
                <w:bCs/>
                <w:sz w:val="24"/>
                <w:szCs w:val="24"/>
              </w:rPr>
              <w:t xml:space="preserve">» </w:t>
            </w:r>
            <w:r w:rsidR="004813AF" w:rsidRPr="004A60F5">
              <w:rPr>
                <w:rFonts w:ascii="Times New Roman" w:hAnsi="Times New Roman" w:cs="Times New Roman"/>
                <w:b/>
                <w:bCs/>
                <w:sz w:val="24"/>
                <w:szCs w:val="24"/>
              </w:rPr>
              <w:t>ноября</w:t>
            </w:r>
            <w:r w:rsidR="00161362" w:rsidRPr="004A60F5">
              <w:rPr>
                <w:rFonts w:ascii="Times New Roman" w:hAnsi="Times New Roman" w:cs="Times New Roman"/>
                <w:b/>
                <w:bCs/>
                <w:sz w:val="24"/>
                <w:szCs w:val="24"/>
              </w:rPr>
              <w:t xml:space="preserve"> </w:t>
            </w:r>
            <w:r w:rsidRPr="004A60F5">
              <w:rPr>
                <w:rFonts w:ascii="Times New Roman" w:hAnsi="Times New Roman" w:cs="Times New Roman"/>
                <w:b/>
                <w:bCs/>
                <w:sz w:val="24"/>
                <w:szCs w:val="24"/>
              </w:rPr>
              <w:t>202</w:t>
            </w:r>
            <w:r w:rsidR="00161362" w:rsidRPr="004A60F5">
              <w:rPr>
                <w:rFonts w:ascii="Times New Roman" w:hAnsi="Times New Roman" w:cs="Times New Roman"/>
                <w:b/>
                <w:bCs/>
                <w:sz w:val="24"/>
                <w:szCs w:val="24"/>
              </w:rPr>
              <w:t>5</w:t>
            </w:r>
            <w:r w:rsidRPr="004A60F5">
              <w:rPr>
                <w:rFonts w:ascii="Times New Roman" w:hAnsi="Times New Roman" w:cs="Times New Roman"/>
                <w:b/>
                <w:bCs/>
                <w:sz w:val="24"/>
                <w:szCs w:val="24"/>
              </w:rPr>
              <w:t xml:space="preserve"> г.</w:t>
            </w:r>
          </w:p>
        </w:tc>
      </w:tr>
    </w:tbl>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6F02E2">
      <w:pPr>
        <w:jc w:val="both"/>
        <w:rPr>
          <w:rFonts w:ascii="Times New Roman" w:hAnsi="Times New Roman" w:cs="Times New Roman"/>
          <w:b/>
          <w:bCs/>
        </w:rPr>
      </w:pPr>
    </w:p>
    <w:p w:rsidR="001F67C5" w:rsidRPr="004A60F5" w:rsidRDefault="001F67C5" w:rsidP="00866784">
      <w:pPr>
        <w:jc w:val="center"/>
        <w:rPr>
          <w:rFonts w:ascii="Times New Roman" w:hAnsi="Times New Roman" w:cs="Times New Roman"/>
          <w:b/>
          <w:bCs/>
          <w:sz w:val="40"/>
          <w:szCs w:val="40"/>
        </w:rPr>
      </w:pPr>
      <w:r w:rsidRPr="004A60F5">
        <w:rPr>
          <w:rFonts w:ascii="Times New Roman" w:hAnsi="Times New Roman" w:cs="Times New Roman"/>
          <w:b/>
          <w:bCs/>
          <w:sz w:val="40"/>
          <w:szCs w:val="40"/>
        </w:rPr>
        <w:t xml:space="preserve">УСЛОВИЯ </w:t>
      </w:r>
    </w:p>
    <w:p w:rsidR="001F67C5" w:rsidRPr="004A60F5" w:rsidRDefault="001F67C5" w:rsidP="00866784">
      <w:pPr>
        <w:jc w:val="center"/>
        <w:rPr>
          <w:rFonts w:ascii="Times New Roman" w:hAnsi="Times New Roman" w:cs="Times New Roman"/>
          <w:b/>
          <w:bCs/>
          <w:sz w:val="40"/>
          <w:szCs w:val="40"/>
        </w:rPr>
      </w:pPr>
      <w:r w:rsidRPr="004A60F5">
        <w:rPr>
          <w:rFonts w:ascii="Times New Roman" w:hAnsi="Times New Roman" w:cs="Times New Roman"/>
          <w:b/>
          <w:bCs/>
          <w:sz w:val="40"/>
          <w:szCs w:val="40"/>
        </w:rPr>
        <w:t>ПРЕДОСТАВЛЕНИЯ АКБ «ТРАНССТРОЙБАНК» (АО) БРОКЕРСКИХ УСЛУГ С ОТКРЫТИЕМ И ВЕДЕНИЕМ ИНДИВИДУАЛЬНОГО ИНВЕСТИЦИОННОГО СЧЕТА</w:t>
      </w:r>
    </w:p>
    <w:p w:rsidR="001F67C5" w:rsidRPr="004A60F5" w:rsidRDefault="001F67C5" w:rsidP="006F02E2">
      <w:pPr>
        <w:spacing w:line="360" w:lineRule="auto"/>
        <w:jc w:val="center"/>
        <w:rPr>
          <w:rFonts w:ascii="Times New Roman" w:hAnsi="Times New Roman" w:cs="Times New Roman"/>
          <w:b/>
          <w:bCs/>
        </w:rPr>
      </w:pPr>
    </w:p>
    <w:p w:rsidR="001F67C5" w:rsidRPr="004A60F5" w:rsidRDefault="001F67C5" w:rsidP="0005407B">
      <w:pPr>
        <w:jc w:val="center"/>
        <w:rPr>
          <w:rFonts w:ascii="Times New Roman" w:hAnsi="Times New Roman" w:cs="Times New Roman"/>
          <w:b/>
          <w:bCs/>
          <w:sz w:val="32"/>
          <w:szCs w:val="32"/>
        </w:rPr>
      </w:pPr>
      <w:r w:rsidRPr="004A60F5">
        <w:rPr>
          <w:rFonts w:ascii="Times New Roman" w:hAnsi="Times New Roman" w:cs="Times New Roman"/>
          <w:b/>
          <w:bCs/>
          <w:sz w:val="32"/>
          <w:szCs w:val="32"/>
        </w:rPr>
        <w:t xml:space="preserve">Версия </w:t>
      </w:r>
      <w:r w:rsidR="00E039AD" w:rsidRPr="004A60F5">
        <w:rPr>
          <w:rFonts w:ascii="Times New Roman" w:hAnsi="Times New Roman" w:cs="Times New Roman"/>
          <w:b/>
          <w:bCs/>
          <w:sz w:val="32"/>
          <w:szCs w:val="32"/>
        </w:rPr>
        <w:t>1</w:t>
      </w:r>
      <w:r w:rsidR="006326AA" w:rsidRPr="004A60F5">
        <w:rPr>
          <w:rFonts w:ascii="Times New Roman" w:hAnsi="Times New Roman" w:cs="Times New Roman"/>
          <w:b/>
          <w:bCs/>
          <w:sz w:val="32"/>
          <w:szCs w:val="32"/>
        </w:rPr>
        <w:t>2</w:t>
      </w:r>
      <w:r w:rsidRPr="004A60F5">
        <w:rPr>
          <w:rFonts w:ascii="Times New Roman" w:hAnsi="Times New Roman" w:cs="Times New Roman"/>
          <w:b/>
          <w:bCs/>
          <w:sz w:val="32"/>
          <w:szCs w:val="32"/>
          <w:lang w:val="en-US"/>
        </w:rPr>
        <w:t>.2</w:t>
      </w:r>
      <w:r w:rsidR="006326AA" w:rsidRPr="004A60F5">
        <w:rPr>
          <w:rFonts w:ascii="Times New Roman" w:hAnsi="Times New Roman" w:cs="Times New Roman"/>
          <w:b/>
          <w:bCs/>
          <w:sz w:val="32"/>
          <w:szCs w:val="32"/>
        </w:rPr>
        <w:t>5</w:t>
      </w:r>
    </w:p>
    <w:p w:rsidR="001F67C5" w:rsidRPr="004A60F5" w:rsidRDefault="001F67C5" w:rsidP="006F02E2">
      <w:pPr>
        <w:jc w:val="both"/>
        <w:rPr>
          <w:rFonts w:ascii="Times New Roman" w:hAnsi="Times New Roman" w:cs="Times New Roman"/>
          <w:b/>
          <w:bCs/>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rsidP="00505112">
      <w:pPr>
        <w:pStyle w:val="22"/>
        <w:shd w:val="clear" w:color="auto" w:fill="auto"/>
        <w:spacing w:before="0" w:after="0" w:line="220" w:lineRule="exact"/>
        <w:ind w:right="360" w:firstLine="0"/>
        <w:jc w:val="left"/>
        <w:rPr>
          <w:rFonts w:cs="Arial Unicode MS"/>
          <w:color w:val="000000"/>
        </w:rPr>
      </w:pPr>
    </w:p>
    <w:p w:rsidR="001F67C5" w:rsidRPr="004A60F5" w:rsidRDefault="001F67C5">
      <w:pPr>
        <w:pStyle w:val="22"/>
        <w:shd w:val="clear" w:color="auto" w:fill="auto"/>
        <w:spacing w:before="0" w:after="0" w:line="220" w:lineRule="exact"/>
        <w:ind w:right="360" w:firstLine="0"/>
        <w:rPr>
          <w:rFonts w:cs="Arial Unicode MS"/>
          <w:color w:val="000000"/>
        </w:rPr>
      </w:pPr>
    </w:p>
    <w:p w:rsidR="001F67C5" w:rsidRPr="004A60F5" w:rsidRDefault="001F67C5" w:rsidP="00505112">
      <w:pPr>
        <w:pStyle w:val="22"/>
        <w:shd w:val="clear" w:color="auto" w:fill="auto"/>
        <w:spacing w:before="0" w:after="0" w:line="220" w:lineRule="exact"/>
        <w:ind w:right="360" w:firstLine="0"/>
        <w:jc w:val="left"/>
        <w:rPr>
          <w:rFonts w:cs="Arial Unicode MS"/>
          <w:color w:val="000000"/>
        </w:rPr>
      </w:pPr>
    </w:p>
    <w:p w:rsidR="001F67C5" w:rsidRPr="004A60F5" w:rsidRDefault="001F67C5" w:rsidP="001B0E1C">
      <w:pPr>
        <w:jc w:val="center"/>
        <w:rPr>
          <w:b/>
          <w:bCs/>
          <w:sz w:val="32"/>
          <w:szCs w:val="32"/>
        </w:rPr>
      </w:pPr>
      <w:r w:rsidRPr="004A60F5">
        <w:rPr>
          <w:rFonts w:ascii="Times New Roman" w:hAnsi="Times New Roman" w:cs="Times New Roman"/>
          <w:b/>
          <w:bCs/>
          <w:sz w:val="32"/>
          <w:szCs w:val="32"/>
        </w:rPr>
        <w:t>Москва, 202</w:t>
      </w:r>
      <w:r w:rsidR="006326AA" w:rsidRPr="004A60F5">
        <w:rPr>
          <w:rFonts w:ascii="Times New Roman" w:hAnsi="Times New Roman" w:cs="Times New Roman"/>
          <w:b/>
          <w:bCs/>
          <w:sz w:val="32"/>
          <w:szCs w:val="32"/>
        </w:rPr>
        <w:t>5</w:t>
      </w:r>
    </w:p>
    <w:p w:rsidR="001F67C5" w:rsidRPr="004A60F5" w:rsidRDefault="001F67C5">
      <w:pPr>
        <w:pStyle w:val="22"/>
        <w:shd w:val="clear" w:color="auto" w:fill="auto"/>
        <w:spacing w:before="0" w:after="0" w:line="220" w:lineRule="exact"/>
        <w:ind w:right="360" w:firstLine="0"/>
        <w:rPr>
          <w:rFonts w:cs="Arial Unicode MS"/>
          <w:color w:val="000000"/>
        </w:rPr>
      </w:pPr>
      <w:r w:rsidRPr="004A60F5">
        <w:rPr>
          <w:rFonts w:cs="Arial Unicode MS"/>
          <w:color w:val="000000"/>
        </w:rPr>
        <w:br w:type="page"/>
      </w:r>
    </w:p>
    <w:p w:rsidR="001F67C5" w:rsidRPr="004A60F5" w:rsidRDefault="001F67C5" w:rsidP="001D0778">
      <w:pPr>
        <w:pStyle w:val="52"/>
        <w:shd w:val="clear" w:color="auto" w:fill="auto"/>
        <w:spacing w:after="0" w:line="276" w:lineRule="auto"/>
        <w:rPr>
          <w:color w:val="000000"/>
          <w:sz w:val="28"/>
          <w:szCs w:val="28"/>
        </w:rPr>
      </w:pPr>
      <w:r w:rsidRPr="004A60F5">
        <w:rPr>
          <w:color w:val="000000"/>
          <w:sz w:val="28"/>
          <w:szCs w:val="28"/>
        </w:rPr>
        <w:t>СОДЕРЖАНИЕ</w:t>
      </w:r>
    </w:p>
    <w:p w:rsidR="001F67C5" w:rsidRPr="004A60F5" w:rsidRDefault="001F67C5" w:rsidP="001D0778">
      <w:pPr>
        <w:pStyle w:val="52"/>
        <w:shd w:val="clear" w:color="auto" w:fill="auto"/>
        <w:spacing w:after="0" w:line="276" w:lineRule="auto"/>
        <w:rPr>
          <w:color w:val="000000"/>
          <w:sz w:val="28"/>
          <w:szCs w:val="28"/>
        </w:rPr>
      </w:pPr>
    </w:p>
    <w:p w:rsidR="001F67C5" w:rsidRPr="004A60F5" w:rsidRDefault="001F67C5" w:rsidP="003863C8">
      <w:pPr>
        <w:pStyle w:val="13"/>
        <w:jc w:val="left"/>
        <w:rPr>
          <w:rFonts w:eastAsia="Times New Roman" w:cs="Arial Unicode MS"/>
          <w:noProof/>
        </w:rPr>
      </w:pPr>
      <w:r w:rsidRPr="004A60F5">
        <w:fldChar w:fldCharType="begin"/>
      </w:r>
      <w:r w:rsidRPr="004A60F5">
        <w:instrText xml:space="preserve"> TOC \o "1-5" \h \z </w:instrText>
      </w:r>
      <w:r w:rsidRPr="004A60F5">
        <w:fldChar w:fldCharType="separate"/>
      </w:r>
      <w:hyperlink w:anchor="_Toc14346272" w:history="1">
        <w:r w:rsidRPr="004A60F5">
          <w:rPr>
            <w:rStyle w:val="aa"/>
            <w:rFonts w:eastAsia="Times New Roman" w:cs="Arial Unicode MS"/>
            <w:noProof/>
            <w:color w:val="000000"/>
          </w:rPr>
          <w:t>1.</w:t>
        </w:r>
        <w:r w:rsidRPr="004A60F5">
          <w:rPr>
            <w:rFonts w:eastAsia="Times New Roman" w:cs="Arial Unicode MS"/>
            <w:noProof/>
          </w:rPr>
          <w:tab/>
        </w:r>
        <w:r w:rsidRPr="004A60F5">
          <w:rPr>
            <w:rStyle w:val="aa"/>
            <w:noProof/>
            <w:color w:val="000000"/>
          </w:rPr>
          <w:t>Общие положения.</w:t>
        </w:r>
        <w:r w:rsidRPr="004A60F5">
          <w:rPr>
            <w:rFonts w:cs="Arial Unicode MS"/>
            <w:noProof/>
            <w:webHidden/>
          </w:rPr>
          <w:tab/>
        </w:r>
        <w:r w:rsidRPr="004A60F5">
          <w:rPr>
            <w:noProof/>
            <w:webHidden/>
          </w:rPr>
          <w:t>3</w:t>
        </w:r>
      </w:hyperlink>
    </w:p>
    <w:p w:rsidR="001F67C5" w:rsidRPr="004A60F5" w:rsidRDefault="00B97084" w:rsidP="003863C8">
      <w:pPr>
        <w:pStyle w:val="13"/>
        <w:jc w:val="left"/>
        <w:rPr>
          <w:rFonts w:eastAsia="Times New Roman" w:cs="Arial Unicode MS"/>
          <w:noProof/>
        </w:rPr>
      </w:pPr>
      <w:hyperlink w:anchor="_Toc14346273" w:history="1">
        <w:r w:rsidR="001F67C5" w:rsidRPr="004A60F5">
          <w:rPr>
            <w:rStyle w:val="aa"/>
            <w:rFonts w:eastAsia="Times New Roman" w:cs="Arial Unicode MS"/>
            <w:noProof/>
            <w:color w:val="000000"/>
          </w:rPr>
          <w:t>2.</w:t>
        </w:r>
        <w:r w:rsidR="001F67C5" w:rsidRPr="004A60F5">
          <w:rPr>
            <w:rFonts w:eastAsia="Times New Roman" w:cs="Arial Unicode MS"/>
            <w:noProof/>
          </w:rPr>
          <w:tab/>
        </w:r>
        <w:r w:rsidR="001F67C5" w:rsidRPr="004A60F5">
          <w:rPr>
            <w:rStyle w:val="aa"/>
            <w:noProof/>
            <w:color w:val="000000"/>
          </w:rPr>
          <w:t>Перечень терминов и определений</w:t>
        </w:r>
        <w:r w:rsidR="001F67C5" w:rsidRPr="004A60F5">
          <w:rPr>
            <w:rFonts w:cs="Arial Unicode MS"/>
            <w:noProof/>
            <w:webHidden/>
          </w:rPr>
          <w:tab/>
        </w:r>
        <w:r w:rsidR="001F67C5" w:rsidRPr="004A60F5">
          <w:rPr>
            <w:noProof/>
            <w:webHidden/>
          </w:rPr>
          <w:t>5</w:t>
        </w:r>
      </w:hyperlink>
    </w:p>
    <w:p w:rsidR="001F67C5" w:rsidRPr="004A60F5" w:rsidRDefault="00B97084" w:rsidP="003863C8">
      <w:pPr>
        <w:pStyle w:val="13"/>
        <w:jc w:val="left"/>
        <w:rPr>
          <w:rFonts w:eastAsia="Times New Roman" w:cs="Arial Unicode MS"/>
          <w:noProof/>
        </w:rPr>
      </w:pPr>
      <w:hyperlink w:anchor="_Toc14346274" w:history="1">
        <w:r w:rsidR="001F67C5" w:rsidRPr="004A60F5">
          <w:rPr>
            <w:rStyle w:val="aa"/>
            <w:rFonts w:eastAsia="Times New Roman" w:cs="Arial Unicode MS"/>
            <w:noProof/>
            <w:color w:val="000000"/>
          </w:rPr>
          <w:t>3.</w:t>
        </w:r>
        <w:r w:rsidR="001F67C5" w:rsidRPr="004A60F5">
          <w:rPr>
            <w:rFonts w:eastAsia="Times New Roman" w:cs="Arial Unicode MS"/>
            <w:noProof/>
          </w:rPr>
          <w:tab/>
        </w:r>
        <w:r w:rsidR="001F67C5" w:rsidRPr="004A60F5">
          <w:rPr>
            <w:rStyle w:val="aa"/>
            <w:noProof/>
            <w:color w:val="000000"/>
          </w:rPr>
          <w:t>Перечень сокращений</w:t>
        </w:r>
        <w:r w:rsidR="001F67C5" w:rsidRPr="004A60F5">
          <w:rPr>
            <w:rFonts w:cs="Arial Unicode MS"/>
            <w:noProof/>
            <w:webHidden/>
          </w:rPr>
          <w:tab/>
        </w:r>
        <w:r w:rsidR="001F67C5" w:rsidRPr="004A60F5">
          <w:rPr>
            <w:noProof/>
            <w:webHidden/>
          </w:rPr>
          <w:t>8</w:t>
        </w:r>
      </w:hyperlink>
    </w:p>
    <w:p w:rsidR="001F67C5" w:rsidRPr="004A60F5" w:rsidRDefault="00B97084" w:rsidP="003863C8">
      <w:pPr>
        <w:pStyle w:val="13"/>
        <w:jc w:val="left"/>
        <w:rPr>
          <w:rFonts w:eastAsia="Times New Roman" w:cs="Arial Unicode MS"/>
          <w:noProof/>
        </w:rPr>
      </w:pPr>
      <w:hyperlink w:anchor="_Toc14346275" w:history="1">
        <w:r w:rsidR="001F67C5" w:rsidRPr="004A60F5">
          <w:rPr>
            <w:rStyle w:val="aa"/>
            <w:rFonts w:eastAsia="Times New Roman" w:cs="Arial Unicode MS"/>
            <w:noProof/>
            <w:color w:val="000000"/>
          </w:rPr>
          <w:t>4.</w:t>
        </w:r>
        <w:r w:rsidR="001F67C5" w:rsidRPr="004A60F5">
          <w:rPr>
            <w:rFonts w:eastAsia="Times New Roman" w:cs="Arial Unicode MS"/>
            <w:noProof/>
          </w:rPr>
          <w:tab/>
        </w:r>
        <w:r w:rsidR="001F67C5" w:rsidRPr="004A60F5">
          <w:rPr>
            <w:rStyle w:val="aa"/>
            <w:noProof/>
            <w:color w:val="000000"/>
          </w:rPr>
          <w:t>Раскрытие информации</w:t>
        </w:r>
        <w:r w:rsidR="001F67C5" w:rsidRPr="004A60F5">
          <w:rPr>
            <w:rFonts w:cs="Arial Unicode MS"/>
            <w:noProof/>
            <w:webHidden/>
          </w:rPr>
          <w:tab/>
        </w:r>
        <w:r w:rsidR="001F67C5" w:rsidRPr="004A60F5">
          <w:rPr>
            <w:noProof/>
            <w:webHidden/>
          </w:rPr>
          <w:t>8</w:t>
        </w:r>
      </w:hyperlink>
    </w:p>
    <w:p w:rsidR="001F67C5" w:rsidRPr="004A60F5" w:rsidRDefault="00B97084" w:rsidP="003863C8">
      <w:pPr>
        <w:pStyle w:val="13"/>
        <w:jc w:val="left"/>
        <w:rPr>
          <w:rFonts w:eastAsia="Times New Roman" w:cs="Arial Unicode MS"/>
          <w:noProof/>
        </w:rPr>
      </w:pPr>
      <w:hyperlink w:anchor="_Toc14346276" w:history="1">
        <w:r w:rsidR="001F67C5" w:rsidRPr="004A60F5">
          <w:rPr>
            <w:rStyle w:val="aa"/>
            <w:rFonts w:eastAsia="Times New Roman" w:cs="Arial Unicode MS"/>
            <w:noProof/>
            <w:color w:val="000000"/>
          </w:rPr>
          <w:t>5.</w:t>
        </w:r>
        <w:r w:rsidR="001F67C5" w:rsidRPr="004A60F5">
          <w:rPr>
            <w:rFonts w:eastAsia="Times New Roman" w:cs="Arial Unicode MS"/>
            <w:noProof/>
          </w:rPr>
          <w:tab/>
        </w:r>
        <w:r w:rsidR="001F67C5" w:rsidRPr="004A60F5">
          <w:rPr>
            <w:rStyle w:val="aa"/>
            <w:noProof/>
            <w:color w:val="000000"/>
          </w:rPr>
          <w:t>Услуги Банка</w:t>
        </w:r>
        <w:r w:rsidR="001F67C5" w:rsidRPr="004A60F5">
          <w:rPr>
            <w:rFonts w:cs="Arial Unicode MS"/>
            <w:noProof/>
            <w:webHidden/>
          </w:rPr>
          <w:tab/>
        </w:r>
        <w:r w:rsidR="001F67C5" w:rsidRPr="004A60F5">
          <w:rPr>
            <w:noProof/>
            <w:webHidden/>
          </w:rPr>
          <w:t>11</w:t>
        </w:r>
      </w:hyperlink>
    </w:p>
    <w:p w:rsidR="001F67C5" w:rsidRPr="004A60F5" w:rsidRDefault="00B97084" w:rsidP="003863C8">
      <w:pPr>
        <w:pStyle w:val="13"/>
        <w:jc w:val="left"/>
        <w:rPr>
          <w:rFonts w:eastAsia="Times New Roman" w:cs="Arial Unicode MS"/>
          <w:noProof/>
        </w:rPr>
      </w:pPr>
      <w:hyperlink w:anchor="_Toc14346277" w:history="1">
        <w:r w:rsidR="001F67C5" w:rsidRPr="004A60F5">
          <w:rPr>
            <w:rStyle w:val="aa"/>
            <w:rFonts w:eastAsia="Times New Roman" w:cs="Arial Unicode MS"/>
            <w:noProof/>
            <w:color w:val="000000"/>
          </w:rPr>
          <w:t>6.</w:t>
        </w:r>
        <w:r w:rsidR="001F67C5" w:rsidRPr="004A60F5">
          <w:rPr>
            <w:rFonts w:eastAsia="Times New Roman" w:cs="Arial Unicode MS"/>
            <w:noProof/>
          </w:rPr>
          <w:tab/>
        </w:r>
        <w:r w:rsidR="001F67C5" w:rsidRPr="004A60F5">
          <w:rPr>
            <w:rStyle w:val="aa"/>
            <w:noProof/>
            <w:color w:val="000000"/>
          </w:rPr>
          <w:t>Открытие счетов и регистрация в ТС</w:t>
        </w:r>
        <w:r w:rsidR="001F67C5" w:rsidRPr="004A60F5">
          <w:rPr>
            <w:rFonts w:cs="Arial Unicode MS"/>
            <w:noProof/>
            <w:webHidden/>
          </w:rPr>
          <w:tab/>
        </w:r>
        <w:r w:rsidR="001F67C5" w:rsidRPr="004A60F5">
          <w:rPr>
            <w:noProof/>
            <w:webHidden/>
          </w:rPr>
          <w:t>13</w:t>
        </w:r>
      </w:hyperlink>
    </w:p>
    <w:p w:rsidR="001F67C5" w:rsidRPr="004A60F5" w:rsidRDefault="00B97084" w:rsidP="003863C8">
      <w:pPr>
        <w:pStyle w:val="13"/>
        <w:jc w:val="left"/>
        <w:rPr>
          <w:rFonts w:eastAsia="Times New Roman" w:cs="Arial Unicode MS"/>
          <w:noProof/>
        </w:rPr>
      </w:pPr>
      <w:hyperlink w:anchor="_Toc14346278" w:history="1">
        <w:r w:rsidR="001F67C5" w:rsidRPr="004A60F5">
          <w:rPr>
            <w:rStyle w:val="aa"/>
            <w:rFonts w:eastAsia="Times New Roman" w:cs="Arial Unicode MS"/>
            <w:noProof/>
            <w:color w:val="000000"/>
          </w:rPr>
          <w:t>7.</w:t>
        </w:r>
        <w:r w:rsidR="001F67C5" w:rsidRPr="004A60F5">
          <w:rPr>
            <w:rFonts w:eastAsia="Times New Roman" w:cs="Arial Unicode MS"/>
            <w:noProof/>
          </w:rPr>
          <w:tab/>
        </w:r>
        <w:r w:rsidR="001F67C5" w:rsidRPr="004A60F5">
          <w:rPr>
            <w:rStyle w:val="aa"/>
            <w:noProof/>
            <w:color w:val="000000"/>
          </w:rPr>
          <w:t>Уполномоченные представители Клиента</w:t>
        </w:r>
        <w:r w:rsidR="001F67C5" w:rsidRPr="004A60F5">
          <w:rPr>
            <w:rFonts w:cs="Arial Unicode MS"/>
            <w:noProof/>
            <w:webHidden/>
          </w:rPr>
          <w:tab/>
        </w:r>
        <w:r w:rsidR="001F67C5" w:rsidRPr="004A60F5">
          <w:rPr>
            <w:noProof/>
            <w:webHidden/>
          </w:rPr>
          <w:t>16</w:t>
        </w:r>
      </w:hyperlink>
    </w:p>
    <w:p w:rsidR="001F67C5" w:rsidRPr="004A60F5" w:rsidRDefault="00B97084" w:rsidP="003863C8">
      <w:pPr>
        <w:pStyle w:val="13"/>
        <w:jc w:val="left"/>
        <w:rPr>
          <w:rFonts w:eastAsia="Times New Roman" w:cs="Arial Unicode MS"/>
          <w:noProof/>
        </w:rPr>
      </w:pPr>
      <w:hyperlink w:anchor="_Toc14346279" w:history="1">
        <w:r w:rsidR="001F67C5" w:rsidRPr="004A60F5">
          <w:rPr>
            <w:rStyle w:val="aa"/>
            <w:rFonts w:eastAsia="Times New Roman" w:cs="Arial Unicode MS"/>
            <w:noProof/>
            <w:color w:val="000000"/>
          </w:rPr>
          <w:t>8.</w:t>
        </w:r>
        <w:r w:rsidR="001F67C5" w:rsidRPr="004A60F5">
          <w:rPr>
            <w:rFonts w:eastAsia="Times New Roman" w:cs="Arial Unicode MS"/>
            <w:noProof/>
          </w:rPr>
          <w:tab/>
        </w:r>
        <w:r w:rsidR="001F67C5" w:rsidRPr="004A60F5">
          <w:rPr>
            <w:rStyle w:val="aa"/>
            <w:noProof/>
            <w:color w:val="000000"/>
          </w:rPr>
          <w:t>Порядок обмена сообщениями</w:t>
        </w:r>
        <w:r w:rsidR="001F67C5" w:rsidRPr="004A60F5">
          <w:rPr>
            <w:rFonts w:cs="Arial Unicode MS"/>
            <w:noProof/>
            <w:webHidden/>
          </w:rPr>
          <w:tab/>
        </w:r>
        <w:r w:rsidR="001F67C5" w:rsidRPr="004A60F5">
          <w:rPr>
            <w:noProof/>
            <w:webHidden/>
          </w:rPr>
          <w:fldChar w:fldCharType="begin"/>
        </w:r>
        <w:r w:rsidR="001F67C5" w:rsidRPr="004A60F5">
          <w:rPr>
            <w:noProof/>
            <w:webHidden/>
          </w:rPr>
          <w:instrText xml:space="preserve"> PAGEREF _Toc14346279 \h </w:instrText>
        </w:r>
        <w:r w:rsidR="001F67C5" w:rsidRPr="004A60F5">
          <w:rPr>
            <w:noProof/>
            <w:webHidden/>
          </w:rPr>
        </w:r>
        <w:r w:rsidR="001F67C5" w:rsidRPr="004A60F5">
          <w:rPr>
            <w:noProof/>
            <w:webHidden/>
          </w:rPr>
          <w:fldChar w:fldCharType="separate"/>
        </w:r>
        <w:r w:rsidR="007D0587">
          <w:rPr>
            <w:noProof/>
            <w:webHidden/>
          </w:rPr>
          <w:t>17</w:t>
        </w:r>
        <w:r w:rsidR="001F67C5" w:rsidRPr="004A60F5">
          <w:rPr>
            <w:noProof/>
            <w:webHidden/>
          </w:rPr>
          <w:fldChar w:fldCharType="end"/>
        </w:r>
      </w:hyperlink>
    </w:p>
    <w:p w:rsidR="001F67C5" w:rsidRPr="004A60F5" w:rsidRDefault="00B97084" w:rsidP="003863C8">
      <w:pPr>
        <w:pStyle w:val="13"/>
        <w:jc w:val="left"/>
        <w:rPr>
          <w:rFonts w:eastAsia="Times New Roman" w:cs="Arial Unicode MS"/>
          <w:noProof/>
        </w:rPr>
      </w:pPr>
      <w:hyperlink w:anchor="_Toc14346280" w:history="1">
        <w:r w:rsidR="001F67C5" w:rsidRPr="004A60F5">
          <w:rPr>
            <w:rStyle w:val="aa"/>
            <w:rFonts w:eastAsia="Times New Roman" w:cs="Arial Unicode MS"/>
            <w:noProof/>
            <w:color w:val="000000"/>
          </w:rPr>
          <w:t>9.</w:t>
        </w:r>
        <w:r w:rsidR="001F67C5" w:rsidRPr="004A60F5">
          <w:rPr>
            <w:rFonts w:eastAsia="Times New Roman" w:cs="Arial Unicode MS"/>
            <w:noProof/>
          </w:rPr>
          <w:tab/>
        </w:r>
        <w:r w:rsidR="001F67C5" w:rsidRPr="004A60F5">
          <w:rPr>
            <w:rStyle w:val="aa"/>
            <w:noProof/>
            <w:color w:val="000000"/>
          </w:rPr>
          <w:t>Перечисление средств на Лицевой счет</w:t>
        </w:r>
        <w:r w:rsidR="001F67C5" w:rsidRPr="004A60F5">
          <w:rPr>
            <w:rFonts w:cs="Arial Unicode MS"/>
            <w:noProof/>
            <w:webHidden/>
          </w:rPr>
          <w:tab/>
        </w:r>
        <w:r w:rsidR="001F67C5" w:rsidRPr="004A60F5">
          <w:rPr>
            <w:noProof/>
            <w:webHidden/>
          </w:rPr>
          <w:t>21</w:t>
        </w:r>
      </w:hyperlink>
    </w:p>
    <w:p w:rsidR="001F67C5" w:rsidRPr="004A60F5" w:rsidRDefault="00B97084" w:rsidP="003863C8">
      <w:pPr>
        <w:pStyle w:val="13"/>
        <w:jc w:val="left"/>
        <w:rPr>
          <w:rFonts w:eastAsia="Times New Roman" w:cs="Arial Unicode MS"/>
          <w:noProof/>
        </w:rPr>
      </w:pPr>
      <w:hyperlink w:anchor="_Toc14346281" w:history="1">
        <w:r w:rsidR="001F67C5" w:rsidRPr="004A60F5">
          <w:rPr>
            <w:rStyle w:val="aa"/>
            <w:rFonts w:eastAsia="Times New Roman" w:cs="Arial Unicode MS"/>
            <w:noProof/>
            <w:color w:val="000000"/>
          </w:rPr>
          <w:t>10.</w:t>
        </w:r>
        <w:r w:rsidR="001F67C5" w:rsidRPr="004A60F5">
          <w:rPr>
            <w:rFonts w:eastAsia="Times New Roman" w:cs="Arial Unicode MS"/>
            <w:noProof/>
          </w:rPr>
          <w:tab/>
        </w:r>
        <w:r w:rsidR="001F67C5" w:rsidRPr="004A60F5">
          <w:rPr>
            <w:rStyle w:val="aa"/>
            <w:noProof/>
            <w:color w:val="000000"/>
          </w:rPr>
          <w:t>Перераспределение активов</w:t>
        </w:r>
        <w:r w:rsidR="001F67C5" w:rsidRPr="004A60F5">
          <w:rPr>
            <w:rFonts w:cs="Arial Unicode MS"/>
            <w:noProof/>
            <w:webHidden/>
          </w:rPr>
          <w:tab/>
        </w:r>
        <w:r w:rsidR="001F67C5" w:rsidRPr="004A60F5">
          <w:rPr>
            <w:noProof/>
            <w:webHidden/>
          </w:rPr>
          <w:t>23</w:t>
        </w:r>
      </w:hyperlink>
    </w:p>
    <w:p w:rsidR="001F67C5" w:rsidRPr="004A60F5" w:rsidRDefault="00B97084" w:rsidP="003863C8">
      <w:pPr>
        <w:pStyle w:val="13"/>
        <w:jc w:val="left"/>
        <w:rPr>
          <w:rFonts w:eastAsia="Times New Roman" w:cs="Arial Unicode MS"/>
          <w:noProof/>
        </w:rPr>
      </w:pPr>
      <w:hyperlink w:anchor="_Toc14346282" w:history="1">
        <w:r w:rsidR="001F67C5" w:rsidRPr="004A60F5">
          <w:rPr>
            <w:rStyle w:val="aa"/>
            <w:rFonts w:eastAsia="Times New Roman" w:cs="Arial Unicode MS"/>
            <w:noProof/>
            <w:color w:val="000000"/>
          </w:rPr>
          <w:t>11.</w:t>
        </w:r>
        <w:r w:rsidR="001F67C5" w:rsidRPr="004A60F5">
          <w:rPr>
            <w:rFonts w:eastAsia="Times New Roman" w:cs="Arial Unicode MS"/>
            <w:noProof/>
          </w:rPr>
          <w:tab/>
        </w:r>
        <w:r w:rsidR="001F67C5" w:rsidRPr="004A60F5">
          <w:rPr>
            <w:rStyle w:val="aa"/>
            <w:noProof/>
            <w:color w:val="000000"/>
          </w:rPr>
          <w:t>Вывод денежных средств с Лицевого счета</w:t>
        </w:r>
        <w:r w:rsidR="001F67C5" w:rsidRPr="004A60F5">
          <w:rPr>
            <w:rFonts w:cs="Arial Unicode MS"/>
            <w:noProof/>
            <w:webHidden/>
          </w:rPr>
          <w:tab/>
        </w:r>
        <w:r w:rsidR="001F67C5" w:rsidRPr="004A60F5">
          <w:rPr>
            <w:noProof/>
            <w:webHidden/>
          </w:rPr>
          <w:t>24</w:t>
        </w:r>
      </w:hyperlink>
    </w:p>
    <w:p w:rsidR="001F67C5" w:rsidRPr="004A60F5" w:rsidRDefault="00B97084" w:rsidP="003863C8">
      <w:pPr>
        <w:pStyle w:val="13"/>
        <w:jc w:val="left"/>
        <w:rPr>
          <w:rFonts w:eastAsia="Times New Roman" w:cs="Arial Unicode MS"/>
          <w:noProof/>
        </w:rPr>
      </w:pPr>
      <w:hyperlink w:anchor="_Toc14346283" w:history="1">
        <w:r w:rsidR="001F67C5" w:rsidRPr="004A60F5">
          <w:rPr>
            <w:rStyle w:val="aa"/>
            <w:rFonts w:eastAsia="Times New Roman" w:cs="Arial Unicode MS"/>
            <w:noProof/>
            <w:color w:val="000000"/>
          </w:rPr>
          <w:t>12.</w:t>
        </w:r>
        <w:r w:rsidR="001F67C5" w:rsidRPr="004A60F5">
          <w:rPr>
            <w:rFonts w:eastAsia="Times New Roman" w:cs="Arial Unicode MS"/>
            <w:noProof/>
          </w:rPr>
          <w:tab/>
        </w:r>
        <w:r w:rsidR="001F67C5" w:rsidRPr="004A60F5">
          <w:rPr>
            <w:rStyle w:val="aa"/>
            <w:noProof/>
            <w:color w:val="000000"/>
          </w:rPr>
          <w:t>Поручение на сделку</w:t>
        </w:r>
        <w:r w:rsidR="001F67C5" w:rsidRPr="004A60F5">
          <w:rPr>
            <w:rFonts w:cs="Arial Unicode MS"/>
            <w:noProof/>
            <w:webHidden/>
          </w:rPr>
          <w:tab/>
        </w:r>
        <w:r w:rsidR="001F67C5" w:rsidRPr="004A60F5">
          <w:rPr>
            <w:noProof/>
            <w:webHidden/>
          </w:rPr>
          <w:t>25</w:t>
        </w:r>
      </w:hyperlink>
    </w:p>
    <w:p w:rsidR="001F67C5" w:rsidRPr="004A60F5" w:rsidRDefault="00B97084" w:rsidP="003863C8">
      <w:pPr>
        <w:pStyle w:val="13"/>
        <w:jc w:val="left"/>
        <w:rPr>
          <w:rFonts w:eastAsia="Times New Roman" w:cs="Arial Unicode MS"/>
          <w:noProof/>
        </w:rPr>
      </w:pPr>
      <w:hyperlink w:anchor="_Toc14346284" w:history="1">
        <w:r w:rsidR="001F67C5" w:rsidRPr="004A60F5">
          <w:rPr>
            <w:rStyle w:val="aa"/>
            <w:rFonts w:eastAsia="Times New Roman" w:cs="Arial Unicode MS"/>
            <w:noProof/>
            <w:color w:val="000000"/>
          </w:rPr>
          <w:t>13.</w:t>
        </w:r>
        <w:r w:rsidR="001F67C5" w:rsidRPr="004A60F5">
          <w:rPr>
            <w:rFonts w:eastAsia="Times New Roman" w:cs="Arial Unicode MS"/>
            <w:noProof/>
          </w:rPr>
          <w:tab/>
        </w:r>
        <w:r w:rsidR="001F67C5" w:rsidRPr="004A60F5">
          <w:rPr>
            <w:rStyle w:val="aa"/>
            <w:noProof/>
            <w:color w:val="000000"/>
          </w:rPr>
          <w:t>Порядок подачи и отмены Поручения на сделку</w:t>
        </w:r>
        <w:r w:rsidR="001F67C5" w:rsidRPr="004A60F5">
          <w:rPr>
            <w:rFonts w:cs="Arial Unicode MS"/>
            <w:noProof/>
            <w:webHidden/>
          </w:rPr>
          <w:tab/>
        </w:r>
        <w:r w:rsidR="001F67C5" w:rsidRPr="004A60F5">
          <w:rPr>
            <w:noProof/>
            <w:webHidden/>
          </w:rPr>
          <w:t>27</w:t>
        </w:r>
      </w:hyperlink>
    </w:p>
    <w:p w:rsidR="001F67C5" w:rsidRPr="004A60F5" w:rsidRDefault="00B97084" w:rsidP="003863C8">
      <w:pPr>
        <w:pStyle w:val="13"/>
        <w:jc w:val="left"/>
        <w:rPr>
          <w:rFonts w:eastAsia="Times New Roman" w:cs="Arial Unicode MS"/>
          <w:noProof/>
        </w:rPr>
      </w:pPr>
      <w:hyperlink w:anchor="_Toc14346285" w:history="1">
        <w:r w:rsidR="001F67C5" w:rsidRPr="004A60F5">
          <w:rPr>
            <w:rStyle w:val="aa"/>
            <w:rFonts w:eastAsia="Times New Roman" w:cs="Arial Unicode MS"/>
            <w:noProof/>
            <w:color w:val="000000"/>
          </w:rPr>
          <w:t>14.</w:t>
        </w:r>
        <w:r w:rsidR="001F67C5" w:rsidRPr="004A60F5">
          <w:rPr>
            <w:rFonts w:eastAsia="Times New Roman" w:cs="Arial Unicode MS"/>
            <w:noProof/>
          </w:rPr>
          <w:tab/>
        </w:r>
        <w:r w:rsidR="001F67C5" w:rsidRPr="004A60F5">
          <w:rPr>
            <w:rStyle w:val="aa"/>
            <w:noProof/>
            <w:color w:val="000000"/>
          </w:rPr>
          <w:t>Заключение сделок и их подтверждение Клиенту</w:t>
        </w:r>
        <w:r w:rsidR="001F67C5" w:rsidRPr="004A60F5">
          <w:rPr>
            <w:rFonts w:cs="Arial Unicode MS"/>
            <w:noProof/>
            <w:webHidden/>
          </w:rPr>
          <w:tab/>
        </w:r>
        <w:r w:rsidR="001F67C5" w:rsidRPr="004A60F5">
          <w:rPr>
            <w:noProof/>
            <w:webHidden/>
          </w:rPr>
          <w:t>30</w:t>
        </w:r>
      </w:hyperlink>
    </w:p>
    <w:p w:rsidR="001F67C5" w:rsidRPr="004A60F5" w:rsidRDefault="00B97084" w:rsidP="003863C8">
      <w:pPr>
        <w:pStyle w:val="13"/>
        <w:jc w:val="left"/>
        <w:rPr>
          <w:rFonts w:eastAsia="Times New Roman" w:cs="Arial Unicode MS"/>
          <w:noProof/>
        </w:rPr>
      </w:pPr>
      <w:hyperlink w:anchor="_Toc14346286" w:history="1">
        <w:r w:rsidR="001F67C5" w:rsidRPr="004A60F5">
          <w:rPr>
            <w:rStyle w:val="aa"/>
            <w:rFonts w:eastAsia="Times New Roman" w:cs="Arial Unicode MS"/>
            <w:noProof/>
            <w:color w:val="000000"/>
          </w:rPr>
          <w:t>15.</w:t>
        </w:r>
        <w:r w:rsidR="001F67C5" w:rsidRPr="004A60F5">
          <w:rPr>
            <w:rFonts w:eastAsia="Times New Roman" w:cs="Arial Unicode MS"/>
            <w:noProof/>
          </w:rPr>
          <w:tab/>
        </w:r>
        <w:r w:rsidR="001F67C5" w:rsidRPr="004A60F5">
          <w:rPr>
            <w:rStyle w:val="aa"/>
            <w:noProof/>
            <w:color w:val="000000"/>
          </w:rPr>
          <w:t>Проведение расчетов по заключенным сделкам</w:t>
        </w:r>
        <w:r w:rsidR="001F67C5" w:rsidRPr="004A60F5">
          <w:rPr>
            <w:rFonts w:cs="Arial Unicode MS"/>
            <w:noProof/>
            <w:webHidden/>
          </w:rPr>
          <w:tab/>
        </w:r>
        <w:r w:rsidR="001F67C5" w:rsidRPr="004A60F5">
          <w:rPr>
            <w:noProof/>
            <w:webHidden/>
          </w:rPr>
          <w:t>31</w:t>
        </w:r>
      </w:hyperlink>
    </w:p>
    <w:p w:rsidR="001F67C5" w:rsidRPr="004A60F5" w:rsidRDefault="00B97084" w:rsidP="003863C8">
      <w:pPr>
        <w:pStyle w:val="13"/>
        <w:jc w:val="left"/>
        <w:rPr>
          <w:rFonts w:eastAsia="Times New Roman" w:cs="Arial Unicode MS"/>
          <w:noProof/>
        </w:rPr>
      </w:pPr>
      <w:hyperlink w:anchor="_Toc14346287" w:history="1">
        <w:r w:rsidR="001F67C5" w:rsidRPr="004A60F5">
          <w:rPr>
            <w:rStyle w:val="aa"/>
            <w:rFonts w:eastAsia="Times New Roman" w:cs="Arial Unicode MS"/>
            <w:noProof/>
            <w:color w:val="000000"/>
          </w:rPr>
          <w:t>16.</w:t>
        </w:r>
        <w:r w:rsidR="001F67C5" w:rsidRPr="004A60F5">
          <w:rPr>
            <w:rFonts w:eastAsia="Times New Roman" w:cs="Arial Unicode MS"/>
            <w:noProof/>
          </w:rPr>
          <w:tab/>
        </w:r>
        <w:r w:rsidR="001F67C5" w:rsidRPr="004A60F5">
          <w:rPr>
            <w:rStyle w:val="aa"/>
            <w:noProof/>
            <w:color w:val="000000"/>
          </w:rPr>
          <w:t>Особенности обслуживания на Рынке Т+ ТС ПАО Московская Биржа (фондовый рынок)</w:t>
        </w:r>
      </w:hyperlink>
      <w:r w:rsidR="001F67C5" w:rsidRPr="004A60F5">
        <w:rPr>
          <w:noProof/>
        </w:rPr>
        <w:t xml:space="preserve">  31</w:t>
      </w:r>
    </w:p>
    <w:p w:rsidR="001F67C5" w:rsidRPr="004A60F5" w:rsidRDefault="00B97084" w:rsidP="003863C8">
      <w:pPr>
        <w:pStyle w:val="13"/>
        <w:jc w:val="left"/>
        <w:rPr>
          <w:rFonts w:eastAsia="Times New Roman" w:cs="Arial Unicode MS"/>
          <w:noProof/>
        </w:rPr>
      </w:pPr>
      <w:hyperlink w:anchor="_Toc14346288" w:history="1">
        <w:r w:rsidR="001F67C5" w:rsidRPr="004A60F5">
          <w:rPr>
            <w:rStyle w:val="aa"/>
            <w:rFonts w:eastAsia="Times New Roman" w:cs="Arial Unicode MS"/>
            <w:noProof/>
            <w:color w:val="000000"/>
          </w:rPr>
          <w:t>17.</w:t>
        </w:r>
        <w:r w:rsidR="001F67C5" w:rsidRPr="004A60F5">
          <w:rPr>
            <w:rFonts w:eastAsia="Times New Roman" w:cs="Arial Unicode MS"/>
            <w:noProof/>
          </w:rPr>
          <w:tab/>
        </w:r>
        <w:r w:rsidR="001F67C5" w:rsidRPr="004A60F5">
          <w:rPr>
            <w:rStyle w:val="aa"/>
            <w:noProof/>
            <w:color w:val="000000"/>
          </w:rPr>
          <w:t>Вознаграждение Банка и оплата расходов</w:t>
        </w:r>
        <w:r w:rsidR="001F67C5" w:rsidRPr="004A60F5">
          <w:rPr>
            <w:rFonts w:cs="Arial Unicode MS"/>
            <w:noProof/>
            <w:webHidden/>
          </w:rPr>
          <w:tab/>
        </w:r>
        <w:r w:rsidR="001F67C5" w:rsidRPr="004A60F5">
          <w:rPr>
            <w:noProof/>
            <w:webHidden/>
          </w:rPr>
          <w:t>32</w:t>
        </w:r>
      </w:hyperlink>
    </w:p>
    <w:p w:rsidR="001F67C5" w:rsidRPr="004A60F5" w:rsidRDefault="00B97084" w:rsidP="003863C8">
      <w:pPr>
        <w:pStyle w:val="13"/>
        <w:jc w:val="left"/>
        <w:rPr>
          <w:rFonts w:eastAsia="Times New Roman" w:cs="Arial Unicode MS"/>
          <w:noProof/>
        </w:rPr>
      </w:pPr>
      <w:hyperlink w:anchor="_Toc14346289" w:history="1">
        <w:r w:rsidR="001F67C5" w:rsidRPr="004A60F5">
          <w:rPr>
            <w:rStyle w:val="aa"/>
            <w:rFonts w:eastAsia="Times New Roman" w:cs="Arial Unicode MS"/>
            <w:noProof/>
            <w:color w:val="000000"/>
          </w:rPr>
          <w:t>18.</w:t>
        </w:r>
        <w:r w:rsidR="001F67C5" w:rsidRPr="004A60F5">
          <w:rPr>
            <w:rFonts w:eastAsia="Times New Roman" w:cs="Arial Unicode MS"/>
            <w:noProof/>
          </w:rPr>
          <w:tab/>
        </w:r>
        <w:r w:rsidR="001F67C5" w:rsidRPr="004A60F5">
          <w:rPr>
            <w:rStyle w:val="aa"/>
            <w:noProof/>
            <w:color w:val="000000"/>
          </w:rPr>
          <w:t>Отчетность Банка</w:t>
        </w:r>
        <w:r w:rsidR="001F67C5" w:rsidRPr="004A60F5">
          <w:rPr>
            <w:rFonts w:cs="Arial Unicode MS"/>
            <w:noProof/>
            <w:webHidden/>
          </w:rPr>
          <w:tab/>
        </w:r>
        <w:r w:rsidR="001F67C5" w:rsidRPr="004A60F5">
          <w:rPr>
            <w:noProof/>
            <w:webHidden/>
          </w:rPr>
          <w:t>34</w:t>
        </w:r>
      </w:hyperlink>
    </w:p>
    <w:p w:rsidR="001F67C5" w:rsidRPr="004A60F5" w:rsidRDefault="00B97084" w:rsidP="003863C8">
      <w:pPr>
        <w:pStyle w:val="13"/>
        <w:jc w:val="left"/>
        <w:rPr>
          <w:rFonts w:eastAsia="Times New Roman" w:cs="Arial Unicode MS"/>
          <w:noProof/>
        </w:rPr>
      </w:pPr>
      <w:hyperlink w:anchor="_Toc14346291" w:history="1">
        <w:r w:rsidR="001F67C5" w:rsidRPr="004A60F5">
          <w:rPr>
            <w:rStyle w:val="aa"/>
            <w:noProof/>
            <w:color w:val="000000"/>
          </w:rPr>
          <w:t xml:space="preserve">19. </w:t>
        </w:r>
        <w:r w:rsidR="001F67C5" w:rsidRPr="004A60F5">
          <w:rPr>
            <w:rStyle w:val="aa"/>
            <w:noProof/>
            <w:color w:val="000000"/>
            <w:lang w:val="en-US"/>
          </w:rPr>
          <w:t xml:space="preserve"> </w:t>
        </w:r>
        <w:r w:rsidR="001F67C5" w:rsidRPr="004A60F5">
          <w:rPr>
            <w:rStyle w:val="aa"/>
            <w:noProof/>
            <w:color w:val="000000"/>
          </w:rPr>
          <w:t>Налогообложение</w:t>
        </w:r>
        <w:r w:rsidR="001F67C5" w:rsidRPr="004A60F5">
          <w:rPr>
            <w:rFonts w:cs="Arial Unicode MS"/>
            <w:noProof/>
            <w:webHidden/>
          </w:rPr>
          <w:tab/>
        </w:r>
        <w:r w:rsidR="001F67C5" w:rsidRPr="004A60F5">
          <w:rPr>
            <w:noProof/>
            <w:webHidden/>
          </w:rPr>
          <w:t>36</w:t>
        </w:r>
      </w:hyperlink>
    </w:p>
    <w:p w:rsidR="001F67C5" w:rsidRPr="004A60F5" w:rsidRDefault="00B97084" w:rsidP="003863C8">
      <w:pPr>
        <w:pStyle w:val="13"/>
        <w:jc w:val="left"/>
        <w:rPr>
          <w:rFonts w:eastAsia="Times New Roman" w:cs="Arial Unicode MS"/>
          <w:noProof/>
        </w:rPr>
      </w:pPr>
      <w:hyperlink w:anchor="_Toc14346292" w:history="1">
        <w:r w:rsidR="001F67C5" w:rsidRPr="004A60F5">
          <w:rPr>
            <w:rStyle w:val="aa"/>
            <w:rFonts w:eastAsia="Times New Roman" w:cs="Arial Unicode MS"/>
            <w:noProof/>
            <w:color w:val="000000"/>
          </w:rPr>
          <w:t>20.</w:t>
        </w:r>
        <w:r w:rsidR="001F67C5" w:rsidRPr="004A60F5">
          <w:rPr>
            <w:rFonts w:eastAsia="Times New Roman" w:cs="Arial Unicode MS"/>
            <w:noProof/>
          </w:rPr>
          <w:tab/>
        </w:r>
        <w:r w:rsidR="001F67C5" w:rsidRPr="004A60F5">
          <w:rPr>
            <w:rStyle w:val="aa"/>
            <w:noProof/>
            <w:color w:val="000000"/>
          </w:rPr>
          <w:t>Ответственность Сторон</w:t>
        </w:r>
        <w:r w:rsidR="001F67C5" w:rsidRPr="004A60F5">
          <w:rPr>
            <w:rFonts w:cs="Arial Unicode MS"/>
            <w:noProof/>
            <w:webHidden/>
          </w:rPr>
          <w:tab/>
        </w:r>
        <w:r w:rsidR="001F67C5" w:rsidRPr="004A60F5">
          <w:rPr>
            <w:noProof/>
            <w:webHidden/>
          </w:rPr>
          <w:t>37</w:t>
        </w:r>
      </w:hyperlink>
    </w:p>
    <w:p w:rsidR="001F67C5" w:rsidRPr="004A60F5" w:rsidRDefault="00B97084" w:rsidP="003863C8">
      <w:pPr>
        <w:pStyle w:val="13"/>
        <w:jc w:val="left"/>
        <w:rPr>
          <w:rFonts w:eastAsia="Times New Roman" w:cs="Arial Unicode MS"/>
          <w:noProof/>
        </w:rPr>
      </w:pPr>
      <w:hyperlink w:anchor="_Toc14346293" w:history="1">
        <w:r w:rsidR="001F67C5" w:rsidRPr="004A60F5">
          <w:rPr>
            <w:rStyle w:val="aa"/>
            <w:rFonts w:eastAsia="Times New Roman" w:cs="Arial Unicode MS"/>
            <w:noProof/>
            <w:color w:val="000000"/>
          </w:rPr>
          <w:t>21.</w:t>
        </w:r>
        <w:r w:rsidR="001F67C5" w:rsidRPr="004A60F5">
          <w:rPr>
            <w:rFonts w:eastAsia="Times New Roman" w:cs="Arial Unicode MS"/>
            <w:noProof/>
          </w:rPr>
          <w:tab/>
        </w:r>
        <w:r w:rsidR="001F67C5" w:rsidRPr="004A60F5">
          <w:rPr>
            <w:rStyle w:val="aa"/>
            <w:noProof/>
            <w:color w:val="000000"/>
          </w:rPr>
          <w:t>Обстоятельства непреодолимой силы</w:t>
        </w:r>
        <w:r w:rsidR="001F67C5" w:rsidRPr="004A60F5">
          <w:rPr>
            <w:rFonts w:cs="Arial Unicode MS"/>
            <w:noProof/>
            <w:webHidden/>
          </w:rPr>
          <w:tab/>
        </w:r>
        <w:r w:rsidR="001F67C5" w:rsidRPr="004A60F5">
          <w:rPr>
            <w:noProof/>
            <w:webHidden/>
          </w:rPr>
          <w:t>39</w:t>
        </w:r>
      </w:hyperlink>
    </w:p>
    <w:p w:rsidR="001F67C5" w:rsidRPr="004A60F5" w:rsidRDefault="00B97084" w:rsidP="003863C8">
      <w:pPr>
        <w:pStyle w:val="13"/>
        <w:jc w:val="left"/>
        <w:rPr>
          <w:rFonts w:eastAsia="Times New Roman" w:cs="Arial Unicode MS"/>
          <w:noProof/>
        </w:rPr>
      </w:pPr>
      <w:hyperlink w:anchor="_Toc14346294" w:history="1">
        <w:r w:rsidR="001F67C5" w:rsidRPr="004A60F5">
          <w:rPr>
            <w:rStyle w:val="aa"/>
            <w:rFonts w:eastAsia="Times New Roman" w:cs="Arial Unicode MS"/>
            <w:noProof/>
            <w:color w:val="000000"/>
          </w:rPr>
          <w:t>22.</w:t>
        </w:r>
        <w:r w:rsidR="001F67C5" w:rsidRPr="004A60F5">
          <w:rPr>
            <w:rFonts w:eastAsia="Times New Roman" w:cs="Arial Unicode MS"/>
            <w:noProof/>
          </w:rPr>
          <w:tab/>
        </w:r>
        <w:r w:rsidR="001F67C5" w:rsidRPr="004A60F5">
          <w:rPr>
            <w:rStyle w:val="aa"/>
            <w:noProof/>
            <w:color w:val="000000"/>
          </w:rPr>
          <w:t>Порядок разрешения споров</w:t>
        </w:r>
        <w:r w:rsidR="001F67C5" w:rsidRPr="004A60F5">
          <w:rPr>
            <w:rFonts w:cs="Arial Unicode MS"/>
            <w:noProof/>
            <w:webHidden/>
          </w:rPr>
          <w:tab/>
        </w:r>
        <w:r w:rsidR="001F67C5" w:rsidRPr="004A60F5">
          <w:rPr>
            <w:noProof/>
            <w:webHidden/>
          </w:rPr>
          <w:t>40</w:t>
        </w:r>
      </w:hyperlink>
    </w:p>
    <w:p w:rsidR="001F67C5" w:rsidRPr="004A60F5" w:rsidRDefault="00B97084" w:rsidP="003863C8">
      <w:pPr>
        <w:pStyle w:val="13"/>
        <w:jc w:val="left"/>
        <w:rPr>
          <w:rFonts w:eastAsia="Times New Roman" w:cs="Arial Unicode MS"/>
          <w:noProof/>
        </w:rPr>
      </w:pPr>
      <w:hyperlink w:anchor="_Toc14346295" w:history="1">
        <w:r w:rsidR="001F67C5" w:rsidRPr="004A60F5">
          <w:rPr>
            <w:rStyle w:val="aa"/>
            <w:rFonts w:eastAsia="Times New Roman" w:cs="Arial Unicode MS"/>
            <w:noProof/>
            <w:color w:val="000000"/>
          </w:rPr>
          <w:t>23.</w:t>
        </w:r>
        <w:r w:rsidR="001F67C5" w:rsidRPr="004A60F5">
          <w:rPr>
            <w:rFonts w:eastAsia="Times New Roman" w:cs="Arial Unicode MS"/>
            <w:noProof/>
          </w:rPr>
          <w:tab/>
        </w:r>
        <w:r w:rsidR="001F67C5" w:rsidRPr="004A60F5">
          <w:rPr>
            <w:rStyle w:val="aa"/>
            <w:noProof/>
            <w:color w:val="000000"/>
          </w:rPr>
          <w:t>Порядок внесения изменений в Договор</w:t>
        </w:r>
        <w:r w:rsidR="001F67C5" w:rsidRPr="004A60F5">
          <w:rPr>
            <w:rFonts w:cs="Arial Unicode MS"/>
            <w:noProof/>
            <w:webHidden/>
          </w:rPr>
          <w:tab/>
        </w:r>
        <w:r w:rsidR="001F67C5" w:rsidRPr="004A60F5">
          <w:rPr>
            <w:noProof/>
            <w:webHidden/>
          </w:rPr>
          <w:t>41</w:t>
        </w:r>
      </w:hyperlink>
    </w:p>
    <w:p w:rsidR="001F67C5" w:rsidRPr="004A60F5" w:rsidRDefault="00B97084" w:rsidP="003863C8">
      <w:pPr>
        <w:pStyle w:val="13"/>
        <w:jc w:val="left"/>
        <w:rPr>
          <w:rFonts w:cs="Arial Unicode MS"/>
          <w:noProof/>
        </w:rPr>
      </w:pPr>
      <w:hyperlink w:anchor="_Toc14346296" w:history="1">
        <w:r w:rsidR="001F67C5" w:rsidRPr="004A60F5">
          <w:rPr>
            <w:rStyle w:val="aa"/>
            <w:rFonts w:eastAsia="Times New Roman" w:cs="Arial Unicode MS"/>
            <w:noProof/>
            <w:color w:val="000000"/>
          </w:rPr>
          <w:t>24.</w:t>
        </w:r>
        <w:r w:rsidR="001F67C5" w:rsidRPr="004A60F5">
          <w:rPr>
            <w:rFonts w:eastAsia="Times New Roman" w:cs="Arial Unicode MS"/>
            <w:noProof/>
          </w:rPr>
          <w:tab/>
        </w:r>
        <w:r w:rsidR="001F67C5" w:rsidRPr="004A60F5">
          <w:rPr>
            <w:rStyle w:val="aa"/>
            <w:noProof/>
            <w:color w:val="000000"/>
          </w:rPr>
          <w:t>Расторжение Договора</w:t>
        </w:r>
        <w:r w:rsidR="001F67C5" w:rsidRPr="004A60F5">
          <w:rPr>
            <w:rFonts w:cs="Arial Unicode MS"/>
            <w:noProof/>
            <w:webHidden/>
          </w:rPr>
          <w:tab/>
        </w:r>
        <w:r w:rsidR="001F67C5" w:rsidRPr="004A60F5">
          <w:rPr>
            <w:noProof/>
            <w:webHidden/>
          </w:rPr>
          <w:t>42</w:t>
        </w:r>
      </w:hyperlink>
    </w:p>
    <w:p w:rsidR="001F67C5" w:rsidRPr="004A60F5" w:rsidRDefault="001F67C5" w:rsidP="003863C8">
      <w:pPr>
        <w:pStyle w:val="13"/>
        <w:jc w:val="left"/>
        <w:rPr>
          <w:noProof/>
        </w:rPr>
      </w:pPr>
      <w:r w:rsidRPr="004A60F5">
        <w:rPr>
          <w:noProof/>
        </w:rPr>
        <w:t>25. Порядок тестирования Клиентов-физических лиц, не являющихся квалифицированными инвестороми</w:t>
      </w:r>
      <w:r w:rsidRPr="004A60F5">
        <w:rPr>
          <w:noProof/>
        </w:rPr>
        <w:tab/>
        <w:t>44</w:t>
      </w:r>
    </w:p>
    <w:p w:rsidR="001F67C5" w:rsidRPr="004A60F5" w:rsidRDefault="001F67C5" w:rsidP="003863C8">
      <w:pPr>
        <w:pStyle w:val="13"/>
        <w:jc w:val="left"/>
        <w:rPr>
          <w:rFonts w:eastAsia="Times New Roman" w:cs="Arial Unicode MS"/>
          <w:noProof/>
        </w:rPr>
      </w:pPr>
    </w:p>
    <w:p w:rsidR="001F67C5" w:rsidRPr="004A60F5" w:rsidRDefault="001F67C5" w:rsidP="003863C8">
      <w:pPr>
        <w:pStyle w:val="13"/>
        <w:jc w:val="left"/>
        <w:rPr>
          <w:rFonts w:cs="Arial Unicode MS"/>
        </w:rPr>
      </w:pPr>
      <w:r w:rsidRPr="004A60F5">
        <w:fldChar w:fldCharType="end"/>
      </w:r>
      <w:r w:rsidRPr="004A60F5">
        <w:t>Приложение № 1. Заявление об акцепте «Условий предоставления АКБ «Трансстройбанк» (АО) брокерских услуг с открытием и ведением индивидуального инвестиционного счета»………………………….……………………………….…………………………………..4</w:t>
      </w:r>
      <w:r w:rsidR="00505354" w:rsidRPr="004A60F5">
        <w:t>6</w:t>
      </w:r>
    </w:p>
    <w:p w:rsidR="001F67C5" w:rsidRPr="004A60F5" w:rsidRDefault="001F67C5" w:rsidP="003863C8">
      <w:pPr>
        <w:pStyle w:val="13"/>
        <w:rPr>
          <w:rFonts w:cs="Arial Unicode MS"/>
        </w:rPr>
      </w:pPr>
      <w:r w:rsidRPr="004A60F5">
        <w:t>Приложение № 2. Перечень документов, необходимых для присоединения к Условиям…</w:t>
      </w:r>
      <w:r w:rsidR="00174805" w:rsidRPr="004A60F5">
        <w:t>…</w:t>
      </w:r>
      <w:r w:rsidR="00A9248A" w:rsidRPr="004A60F5">
        <w:t>5</w:t>
      </w:r>
      <w:r w:rsidR="00DB6637" w:rsidRPr="004A60F5">
        <w:t>3</w:t>
      </w:r>
    </w:p>
    <w:p w:rsidR="001F67C5" w:rsidRPr="004A60F5" w:rsidRDefault="001F67C5" w:rsidP="003863C8">
      <w:pPr>
        <w:pStyle w:val="13"/>
        <w:rPr>
          <w:rFonts w:cs="Arial Unicode MS"/>
        </w:rPr>
      </w:pPr>
      <w:r w:rsidRPr="004A60F5">
        <w:t>Приложение № 3. Декларация о рисках.………………………………………………………...</w:t>
      </w:r>
      <w:r w:rsidR="00D95988" w:rsidRPr="004A60F5">
        <w:t xml:space="preserve"> </w:t>
      </w:r>
      <w:r w:rsidRPr="004A60F5">
        <w:t>5</w:t>
      </w:r>
      <w:r w:rsidR="00DB6637" w:rsidRPr="004A60F5">
        <w:t>5</w:t>
      </w:r>
    </w:p>
    <w:p w:rsidR="001F67C5" w:rsidRPr="004A60F5" w:rsidRDefault="001F67C5" w:rsidP="003863C8">
      <w:pPr>
        <w:pStyle w:val="13"/>
        <w:rPr>
          <w:rFonts w:cs="Arial Unicode MS"/>
        </w:rPr>
      </w:pPr>
      <w:r w:rsidRPr="004A60F5">
        <w:t>Приложение № 4. Уведомление Клиента……………………………………….……………….</w:t>
      </w:r>
      <w:r w:rsidR="00D95988" w:rsidRPr="004A60F5">
        <w:t xml:space="preserve"> </w:t>
      </w:r>
      <w:r w:rsidR="00DB6637" w:rsidRPr="004A60F5">
        <w:t>7</w:t>
      </w:r>
      <w:r w:rsidR="00411D55" w:rsidRPr="004A60F5">
        <w:t>1</w:t>
      </w:r>
    </w:p>
    <w:p w:rsidR="001F67C5" w:rsidRPr="004A60F5" w:rsidRDefault="001F67C5" w:rsidP="003863C8">
      <w:pPr>
        <w:pStyle w:val="13"/>
        <w:rPr>
          <w:rFonts w:cs="Arial Unicode MS"/>
        </w:rPr>
      </w:pPr>
      <w:r w:rsidRPr="004A60F5">
        <w:t>Приложение № 5. Образец доверенности………………………………………………………..</w:t>
      </w:r>
      <w:r w:rsidR="00A9248A" w:rsidRPr="004A60F5">
        <w:t>7</w:t>
      </w:r>
      <w:r w:rsidR="00411D55" w:rsidRPr="004A60F5">
        <w:t>3</w:t>
      </w:r>
    </w:p>
    <w:p w:rsidR="001F67C5" w:rsidRPr="004A60F5" w:rsidRDefault="001F67C5" w:rsidP="003863C8">
      <w:pPr>
        <w:pStyle w:val="13"/>
        <w:rPr>
          <w:rFonts w:cs="Arial Unicode MS"/>
        </w:rPr>
      </w:pPr>
      <w:r w:rsidRPr="004A60F5">
        <w:t>Приложение № 6. Поручение Клиента на совершение сделки с ценными бумагами….……..</w:t>
      </w:r>
      <w:r w:rsidR="00A9248A" w:rsidRPr="004A60F5">
        <w:t>7</w:t>
      </w:r>
      <w:r w:rsidR="00411D55" w:rsidRPr="004A60F5">
        <w:t>5</w:t>
      </w:r>
    </w:p>
    <w:p w:rsidR="001F67C5" w:rsidRPr="004A60F5" w:rsidRDefault="001F67C5" w:rsidP="003863C8">
      <w:pPr>
        <w:pStyle w:val="13"/>
        <w:rPr>
          <w:rFonts w:cs="Arial Unicode MS"/>
        </w:rPr>
      </w:pPr>
      <w:r w:rsidRPr="004A60F5">
        <w:t>Приложение № 7. Поручение Клиента на операции с ценными бумагами..…………………..</w:t>
      </w:r>
      <w:r w:rsidR="00E663DD" w:rsidRPr="004A60F5">
        <w:t>7</w:t>
      </w:r>
      <w:r w:rsidR="00411D55" w:rsidRPr="004A60F5">
        <w:t>6</w:t>
      </w:r>
    </w:p>
    <w:p w:rsidR="001F67C5" w:rsidRPr="004A60F5" w:rsidRDefault="001F67C5" w:rsidP="003863C8">
      <w:pPr>
        <w:pStyle w:val="13"/>
        <w:rPr>
          <w:rFonts w:cs="Arial Unicode MS"/>
        </w:rPr>
      </w:pPr>
      <w:r w:rsidRPr="004A60F5">
        <w:t>Приложение № 8. Поручение Клиента на отзыв денежных средств…………………………</w:t>
      </w:r>
      <w:r w:rsidR="00174805" w:rsidRPr="004A60F5">
        <w:t>…</w:t>
      </w:r>
      <w:r w:rsidR="00FD496A" w:rsidRPr="004A60F5">
        <w:t>7</w:t>
      </w:r>
      <w:r w:rsidR="00411D55" w:rsidRPr="004A60F5">
        <w:t>7</w:t>
      </w:r>
    </w:p>
    <w:p w:rsidR="001F67C5" w:rsidRPr="004A60F5" w:rsidRDefault="001F67C5" w:rsidP="003863C8">
      <w:pPr>
        <w:pStyle w:val="13"/>
        <w:rPr>
          <w:rFonts w:cs="Arial Unicode MS"/>
        </w:rPr>
      </w:pPr>
      <w:r w:rsidRPr="004A60F5">
        <w:t xml:space="preserve">Приложение </w:t>
      </w:r>
      <w:r w:rsidRPr="004A60F5">
        <w:rPr>
          <w:rStyle w:val="1pt"/>
          <w:sz w:val="24"/>
          <w:szCs w:val="24"/>
        </w:rPr>
        <w:t>№ 9.</w:t>
      </w:r>
      <w:r w:rsidRPr="004A60F5">
        <w:t xml:space="preserve"> Заявление о налоговом статусе Клиента…………………………………</w:t>
      </w:r>
      <w:r w:rsidR="00174805" w:rsidRPr="004A60F5">
        <w:t>…7</w:t>
      </w:r>
      <w:r w:rsidR="00411D55" w:rsidRPr="004A60F5">
        <w:t>8</w:t>
      </w:r>
    </w:p>
    <w:p w:rsidR="001F67C5" w:rsidRPr="004A60F5" w:rsidRDefault="001F67C5" w:rsidP="003863C8">
      <w:pPr>
        <w:pStyle w:val="13"/>
        <w:rPr>
          <w:rFonts w:cs="Arial Unicode MS"/>
        </w:rPr>
      </w:pPr>
      <w:r w:rsidRPr="004A60F5">
        <w:t>Приложение № 10. Уведомление клиента о недопустимости  неправомерного использования инсайдерской информации и(или) манипулировании рынком………………………………</w:t>
      </w:r>
      <w:r w:rsidR="00174805" w:rsidRPr="004A60F5">
        <w:t>…7</w:t>
      </w:r>
      <w:r w:rsidR="00411D55" w:rsidRPr="004A60F5">
        <w:t>9</w:t>
      </w:r>
    </w:p>
    <w:p w:rsidR="008006C5" w:rsidRPr="004A60F5" w:rsidRDefault="008006C5" w:rsidP="008006C5">
      <w:pPr>
        <w:pStyle w:val="13"/>
        <w:tabs>
          <w:tab w:val="left" w:pos="2250"/>
          <w:tab w:val="left" w:pos="3570"/>
          <w:tab w:val="right" w:pos="9547"/>
        </w:tabs>
        <w:spacing w:line="276" w:lineRule="auto"/>
      </w:pPr>
      <w:r w:rsidRPr="004A60F5">
        <w:t>Приложение № 11. Формы информационных документов……………………………………..</w:t>
      </w:r>
      <w:r w:rsidR="00411D55" w:rsidRPr="004A60F5">
        <w:t>80</w:t>
      </w:r>
    </w:p>
    <w:p w:rsidR="002A77E4" w:rsidRPr="004A60F5" w:rsidRDefault="002A77E4" w:rsidP="002A77E4">
      <w:pPr>
        <w:rPr>
          <w:rFonts w:ascii="Times New Roman" w:hAnsi="Times New Roman" w:cs="Times New Roman"/>
        </w:rPr>
      </w:pPr>
      <w:r w:rsidRPr="004A60F5">
        <w:rPr>
          <w:rFonts w:ascii="Times New Roman" w:hAnsi="Times New Roman" w:cs="Times New Roman"/>
        </w:rPr>
        <w:t xml:space="preserve">Приложение № 12. Ключевая информация о договоре о брокерском обслуживании </w:t>
      </w:r>
    </w:p>
    <w:p w:rsidR="002A77E4" w:rsidRPr="007D0587" w:rsidRDefault="002A77E4" w:rsidP="002A77E4">
      <w:pPr>
        <w:pStyle w:val="13"/>
        <w:tabs>
          <w:tab w:val="left" w:pos="2250"/>
          <w:tab w:val="left" w:pos="3570"/>
          <w:tab w:val="right" w:pos="9547"/>
        </w:tabs>
        <w:spacing w:line="276" w:lineRule="auto"/>
        <w:rPr>
          <w:lang w:val="en-US"/>
        </w:rPr>
      </w:pPr>
      <w:r w:rsidRPr="004A60F5">
        <w:t>АКБ» Трансстройбанк»…………………………………………………………………………</w:t>
      </w:r>
      <w:r w:rsidR="00411D55" w:rsidRPr="004A60F5">
        <w:t>.12</w:t>
      </w:r>
      <w:r w:rsidR="007D0587">
        <w:rPr>
          <w:lang w:val="en-US"/>
        </w:rPr>
        <w:t>3</w:t>
      </w:r>
    </w:p>
    <w:p w:rsidR="001F67C5" w:rsidRPr="004A60F5" w:rsidRDefault="001F67C5" w:rsidP="003863C8">
      <w:pPr>
        <w:pStyle w:val="13"/>
        <w:rPr>
          <w:rFonts w:cs="Arial Unicode MS"/>
        </w:rPr>
      </w:pPr>
    </w:p>
    <w:p w:rsidR="005504D4" w:rsidRPr="004A60F5" w:rsidRDefault="005504D4" w:rsidP="003863C8">
      <w:pPr>
        <w:pStyle w:val="13"/>
        <w:rPr>
          <w:rFonts w:cs="Arial Unicode MS"/>
        </w:rPr>
      </w:pPr>
    </w:p>
    <w:p w:rsidR="005504D4" w:rsidRPr="004A60F5" w:rsidRDefault="005504D4" w:rsidP="003863C8">
      <w:pPr>
        <w:pStyle w:val="13"/>
        <w:rPr>
          <w:rFonts w:cs="Arial Unicode MS"/>
        </w:rPr>
      </w:pPr>
    </w:p>
    <w:p w:rsidR="005504D4" w:rsidRPr="004A60F5" w:rsidRDefault="005504D4" w:rsidP="003863C8">
      <w:pPr>
        <w:pStyle w:val="13"/>
        <w:rPr>
          <w:rFonts w:cs="Arial Unicode MS"/>
        </w:rPr>
      </w:pPr>
    </w:p>
    <w:p w:rsidR="001F67C5" w:rsidRPr="004A60F5" w:rsidRDefault="001F67C5" w:rsidP="003863C8">
      <w:pPr>
        <w:pStyle w:val="13"/>
        <w:rPr>
          <w:rFonts w:cs="Arial Unicode MS"/>
        </w:rPr>
      </w:pPr>
    </w:p>
    <w:p w:rsidR="001F67C5" w:rsidRPr="004A60F5" w:rsidRDefault="001F67C5" w:rsidP="001D0778">
      <w:pPr>
        <w:pStyle w:val="15"/>
        <w:keepNext/>
        <w:keepLines/>
        <w:shd w:val="clear" w:color="auto" w:fill="auto"/>
        <w:spacing w:line="240" w:lineRule="auto"/>
        <w:jc w:val="center"/>
        <w:rPr>
          <w:color w:val="000000"/>
        </w:rPr>
      </w:pPr>
      <w:bookmarkStart w:id="0" w:name="bookmark0"/>
      <w:bookmarkStart w:id="1" w:name="_Toc14346272"/>
      <w:r w:rsidRPr="004A60F5">
        <w:rPr>
          <w:color w:val="000000"/>
        </w:rPr>
        <w:t>1. ОБЩИЕ ПОЛОЖЕНИЯ</w:t>
      </w:r>
      <w:bookmarkEnd w:id="0"/>
      <w:bookmarkEnd w:id="1"/>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1.1. Условия предоставления АКБ «Трансстройбанк» (АО) брокерских услуг с открытием и ведением индивидуального инвестиционного счета (далее – «Условия») определяют порядок и условия предоставления АКБ «Трансстройбанк» (АО) (далее также – «Бан»к) клиентам - физическим лицам, резидентам и нерезидентам Российской Федерации брокерских услуг на рынке ценных бумаг в объеме, установленном статьей 3 Федерального закона от 22.04.1996 № 39-ФЗ «О рынке ценных бумаг», с учетом ограничений,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 Условия являются стандартной формой договора присоединения, предусматривающего оказание Банком брокерских услуг в порядке, установленном в Условиях (далее – «Договор»). Распространение Условий, в том числе опубликование их в сети «Интернет» на официальном сайте Банка, не является публичным предложением (офертой) Банка заключить Договор.</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 Содержание Условий раскрывается без ограничения по запросам любых заинтересованных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 Договор заключается на условиях, предусмотренных статьей 428 Гражданского кодекса Российской Федерации для договора присоединения, путем акцепта оферты Банка о заключении Договора без каких-либо изъятий и оговорок, в порядке и на условиях, установленных настоящим документом.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 Для заключения Договора физическое лицо (далее – «Клиент») должно представить в Банк: Заявление об акцепте «Условий предоставления АКБ «Трансстройбанк» (АО) брокерских услуг с открытием и ведением индивидуального инвестиционного счета» с отметкой о наличии или отсутствии открытого индивидуального инвестиционного счета у стороннего профессионального участника рынка ценных бумаг, составленное по форме Приложения № 1 к Условиям (далее – «Заявление на брокерское обслуживание»), надлежащим образом оформленные документы,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переходе на обслуживание в Банк от другого профессионального участника рынка ценных бумаг Клиент в дополнение к указанным документам предоставляет подготовленные указанным профессиональным участником рынка ценных бумаг Сведения (значение термина раскрыто в разделе 2 Условий). Банк вправе запросить у Клиента, а Клиент в случае такого запроса обязан предоставить в Банк дополнительные документы, связанные с указанным переходом.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В соответствии с требованиями законодательства Российской Федерации Банк проводит анкетирование клиентов. Для заключения Договора Клиент обязан предоставить Банку сведения, необходимые для проведения процедуры идентификации Клиента, его представителей, выгодоприобретателей и бенефициарных владельцев, включая сведения об </w:t>
      </w:r>
      <w:r w:rsidRPr="004A60F5">
        <w:rPr>
          <w:color w:val="000000"/>
          <w:sz w:val="24"/>
          <w:szCs w:val="24"/>
        </w:rPr>
        <w:lastRenderedPageBreak/>
        <w:t>источниках происхождения и целях расходования денежных средств и иного имущества. Клиент обязан предоставить Банку информацию, необходимую для выполнения Банком требований законодательства Российской Федерации об особенностях осуществления финансовых операций с лицами, на которых распространяется законодательство иностранного государства о налогообложении иностранных счетов, а также все формы и документы, необходимые для исполнения Банком Федерального закона № 340-Ф3 от 27.11.2017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Формы указанных Анкет Клиента и другие документы для заполнения предоставляются в офисе Банка по обслуживанию физических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обязан информировать Банк обо всех изменениях в предоставленных для идентификации Клиента, его представителей, выгодоприобретателей и бенефициарных владельцев сведений в срок, не превышающий 10 (десять) рабочих дней с даты соответствующих изменений.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отказывает Клиенту в заключении Договора в случае непредставления Клиентом или его Уполномоченным представителем: (1) документов и сведений, необходимых для идентификации Клиента, его Уполномоченного представителя, выгодоприобретателя и бенефициарного владельца и (2) информации, необходимой для выполнения Банком требований законодательства Российской Федерации об особенностях осуществления финансовых операций с лицами, на которых распространяется законодательство иностранного государства о налогообложении иностранных счетов.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не заключает Договор с анонимными лицами или лицами, использующими вымышленное имя (псевдоним), а также без личного присутствия Клиента или его Уполномоченного представителя и в иных случаях, установленных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отказать в заключении Договора в случаях, установленных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1.6. Заявление на брокерское обслуживание, а также необходимые для заключения Договора документы предоставляются Клиентом в Банк. </w:t>
      </w:r>
      <w:r w:rsidRPr="004A60F5">
        <w:rPr>
          <w:color w:val="000000"/>
          <w:spacing w:val="-1"/>
          <w:sz w:val="24"/>
          <w:szCs w:val="24"/>
        </w:rPr>
        <w:t>Информацию</w:t>
      </w:r>
      <w:r w:rsidRPr="004A60F5">
        <w:rPr>
          <w:color w:val="000000"/>
          <w:spacing w:val="4"/>
          <w:sz w:val="24"/>
          <w:szCs w:val="24"/>
        </w:rPr>
        <w:t xml:space="preserve"> </w:t>
      </w:r>
      <w:r w:rsidRPr="004A60F5">
        <w:rPr>
          <w:color w:val="000000"/>
          <w:sz w:val="24"/>
          <w:szCs w:val="24"/>
        </w:rPr>
        <w:t>о</w:t>
      </w:r>
      <w:r w:rsidRPr="004A60F5">
        <w:rPr>
          <w:color w:val="000000"/>
          <w:spacing w:val="4"/>
          <w:sz w:val="24"/>
          <w:szCs w:val="24"/>
        </w:rPr>
        <w:t xml:space="preserve"> </w:t>
      </w:r>
      <w:r w:rsidRPr="004A60F5">
        <w:rPr>
          <w:color w:val="000000"/>
          <w:sz w:val="24"/>
          <w:szCs w:val="24"/>
        </w:rPr>
        <w:t>перечне</w:t>
      </w:r>
      <w:r w:rsidRPr="004A60F5">
        <w:rPr>
          <w:color w:val="000000"/>
          <w:spacing w:val="5"/>
          <w:sz w:val="24"/>
          <w:szCs w:val="24"/>
        </w:rPr>
        <w:t xml:space="preserve"> </w:t>
      </w:r>
      <w:r w:rsidRPr="004A60F5">
        <w:rPr>
          <w:color w:val="000000"/>
          <w:sz w:val="24"/>
          <w:szCs w:val="24"/>
        </w:rPr>
        <w:t>подразделений Банка</w:t>
      </w:r>
      <w:r w:rsidRPr="004A60F5">
        <w:rPr>
          <w:color w:val="000000"/>
          <w:spacing w:val="-1"/>
          <w:sz w:val="24"/>
          <w:szCs w:val="24"/>
        </w:rPr>
        <w:t>,</w:t>
      </w:r>
      <w:r w:rsidRPr="004A60F5">
        <w:rPr>
          <w:color w:val="000000"/>
          <w:spacing w:val="4"/>
          <w:sz w:val="24"/>
          <w:szCs w:val="24"/>
        </w:rPr>
        <w:t xml:space="preserve"> </w:t>
      </w:r>
      <w:r w:rsidRPr="004A60F5">
        <w:rPr>
          <w:color w:val="000000"/>
          <w:sz w:val="24"/>
          <w:szCs w:val="24"/>
        </w:rPr>
        <w:t>в</w:t>
      </w:r>
      <w:r w:rsidRPr="004A60F5">
        <w:rPr>
          <w:color w:val="000000"/>
          <w:spacing w:val="4"/>
          <w:sz w:val="24"/>
          <w:szCs w:val="24"/>
        </w:rPr>
        <w:t xml:space="preserve"> </w:t>
      </w:r>
      <w:r w:rsidRPr="004A60F5">
        <w:rPr>
          <w:color w:val="000000"/>
          <w:sz w:val="24"/>
          <w:szCs w:val="24"/>
        </w:rPr>
        <w:t>которых</w:t>
      </w:r>
      <w:r w:rsidRPr="004A60F5">
        <w:rPr>
          <w:color w:val="000000"/>
          <w:spacing w:val="4"/>
          <w:sz w:val="24"/>
          <w:szCs w:val="24"/>
        </w:rPr>
        <w:t xml:space="preserve"> </w:t>
      </w:r>
      <w:r w:rsidRPr="004A60F5">
        <w:rPr>
          <w:color w:val="000000"/>
          <w:spacing w:val="-1"/>
          <w:sz w:val="24"/>
          <w:szCs w:val="24"/>
        </w:rPr>
        <w:t>Клиент</w:t>
      </w:r>
      <w:r w:rsidRPr="004A60F5">
        <w:rPr>
          <w:color w:val="000000"/>
          <w:spacing w:val="29"/>
          <w:sz w:val="24"/>
          <w:szCs w:val="24"/>
        </w:rPr>
        <w:t xml:space="preserve"> </w:t>
      </w:r>
      <w:r w:rsidRPr="004A60F5">
        <w:rPr>
          <w:color w:val="000000"/>
          <w:sz w:val="24"/>
          <w:szCs w:val="24"/>
        </w:rPr>
        <w:t>может</w:t>
      </w:r>
      <w:r w:rsidRPr="004A60F5">
        <w:rPr>
          <w:color w:val="000000"/>
          <w:spacing w:val="48"/>
          <w:sz w:val="24"/>
          <w:szCs w:val="24"/>
        </w:rPr>
        <w:t xml:space="preserve"> </w:t>
      </w:r>
      <w:r w:rsidRPr="004A60F5">
        <w:rPr>
          <w:color w:val="000000"/>
          <w:spacing w:val="-1"/>
          <w:sz w:val="24"/>
          <w:szCs w:val="24"/>
        </w:rPr>
        <w:t>подать</w:t>
      </w:r>
      <w:r w:rsidRPr="004A60F5">
        <w:rPr>
          <w:color w:val="000000"/>
          <w:spacing w:val="49"/>
          <w:sz w:val="24"/>
          <w:szCs w:val="24"/>
        </w:rPr>
        <w:t xml:space="preserve"> </w:t>
      </w:r>
      <w:r w:rsidRPr="004A60F5">
        <w:rPr>
          <w:color w:val="000000"/>
          <w:sz w:val="24"/>
          <w:szCs w:val="24"/>
        </w:rPr>
        <w:t>Заявление</w:t>
      </w:r>
      <w:r w:rsidRPr="004A60F5">
        <w:rPr>
          <w:color w:val="000000"/>
          <w:spacing w:val="-1"/>
          <w:sz w:val="24"/>
          <w:szCs w:val="24"/>
        </w:rPr>
        <w:t xml:space="preserve"> на брокерское обслуживание размещается на официальном сайте Банка </w:t>
      </w:r>
      <w:r w:rsidRPr="004A60F5">
        <w:rPr>
          <w:color w:val="000000"/>
          <w:sz w:val="24"/>
          <w:szCs w:val="24"/>
        </w:rPr>
        <w:t>в</w:t>
      </w:r>
      <w:r w:rsidRPr="004A60F5">
        <w:rPr>
          <w:color w:val="000000"/>
          <w:spacing w:val="42"/>
          <w:sz w:val="24"/>
          <w:szCs w:val="24"/>
        </w:rPr>
        <w:t xml:space="preserve"> </w:t>
      </w:r>
      <w:r w:rsidRPr="004A60F5">
        <w:rPr>
          <w:color w:val="000000"/>
          <w:spacing w:val="-1"/>
          <w:sz w:val="24"/>
          <w:szCs w:val="24"/>
        </w:rPr>
        <w:t>сети</w:t>
      </w:r>
      <w:r w:rsidRPr="004A60F5">
        <w:rPr>
          <w:color w:val="000000"/>
          <w:spacing w:val="46"/>
          <w:sz w:val="24"/>
          <w:szCs w:val="24"/>
        </w:rPr>
        <w:t xml:space="preserve"> «</w:t>
      </w:r>
      <w:r w:rsidRPr="004A60F5">
        <w:rPr>
          <w:color w:val="000000"/>
          <w:spacing w:val="-1"/>
          <w:sz w:val="24"/>
          <w:szCs w:val="24"/>
        </w:rPr>
        <w:t xml:space="preserve">Интернет». </w:t>
      </w:r>
      <w:r w:rsidRPr="004A60F5">
        <w:rPr>
          <w:color w:val="000000"/>
          <w:sz w:val="24"/>
          <w:szCs w:val="24"/>
        </w:rPr>
        <w:t>Договор будет считаться заключенным с даты регистрации Заявления на брокерское обслуживание. Заявление на брокерское обслуживание регистрируется работником Банка после проведения Банком процедуры проверки документов Клиента. Заявление на брокерское обслуживание регистрируется путем проставления на нем отметки Банка с указанием номера и даты Договора.</w:t>
      </w:r>
    </w:p>
    <w:p w:rsidR="001F67C5" w:rsidRPr="004A60F5" w:rsidRDefault="001F67C5" w:rsidP="007615E1">
      <w:pPr>
        <w:spacing w:line="276" w:lineRule="auto"/>
        <w:jc w:val="both"/>
        <w:rPr>
          <w:rFonts w:ascii="Times New Roman" w:hAnsi="Times New Roman" w:cs="Times New Roman"/>
        </w:rPr>
      </w:pPr>
      <w:r w:rsidRPr="004A60F5">
        <w:rPr>
          <w:rFonts w:ascii="Times New Roman" w:hAnsi="Times New Roman" w:cs="Times New Roman"/>
        </w:rPr>
        <w:tab/>
        <w:t xml:space="preserve">Сайт Банка в сети «Интернет» располагается по адресу </w:t>
      </w:r>
      <w:hyperlink r:id="rId8" w:history="1">
        <w:r w:rsidRPr="004A60F5">
          <w:rPr>
            <w:rStyle w:val="aa"/>
            <w:rFonts w:ascii="Times New Roman" w:hAnsi="Times New Roman" w:cs="Times New Roman"/>
            <w:color w:val="000000"/>
            <w:lang w:val="en-US"/>
          </w:rPr>
          <w:t>www</w:t>
        </w:r>
        <w:r w:rsidRPr="004A60F5">
          <w:rPr>
            <w:rStyle w:val="aa"/>
            <w:rFonts w:ascii="Times New Roman" w:hAnsi="Times New Roman" w:cs="Times New Roman"/>
            <w:color w:val="000000"/>
          </w:rPr>
          <w:t>.</w:t>
        </w:r>
        <w:r w:rsidRPr="004A60F5">
          <w:rPr>
            <w:rStyle w:val="aa"/>
            <w:rFonts w:ascii="Times New Roman" w:hAnsi="Times New Roman" w:cs="Times New Roman"/>
            <w:color w:val="000000"/>
            <w:lang w:val="en-US"/>
          </w:rPr>
          <w:t>transstroybank</w:t>
        </w:r>
        <w:r w:rsidRPr="004A60F5">
          <w:rPr>
            <w:rStyle w:val="aa"/>
            <w:rFonts w:ascii="Times New Roman" w:hAnsi="Times New Roman" w:cs="Times New Roman"/>
            <w:color w:val="000000"/>
          </w:rPr>
          <w:t>.</w:t>
        </w:r>
        <w:r w:rsidRPr="004A60F5">
          <w:rPr>
            <w:rStyle w:val="aa"/>
            <w:rFonts w:ascii="Times New Roman" w:hAnsi="Times New Roman" w:cs="Times New Roman"/>
            <w:color w:val="000000"/>
            <w:lang w:val="en-US"/>
          </w:rPr>
          <w:t>ru</w:t>
        </w:r>
      </w:hyperlink>
      <w:r w:rsidRPr="004A60F5">
        <w:rPr>
          <w:rFonts w:ascii="Times New Roman" w:hAnsi="Times New Roman" w:cs="Times New Roman"/>
        </w:rPr>
        <w:t>. (далее также – «официальный сайт Банка»).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1.7. Банк вправе осуществлять признание Клиентов квалифицированными инвесторами на основании Регламента признания лиц квалифицированными инвесторами в АКБ «Трансстройбанк» (АО), а также в соответствии с положениями Федерального закона от </w:t>
      </w:r>
      <w:r w:rsidRPr="004A60F5">
        <w:rPr>
          <w:color w:val="000000"/>
          <w:sz w:val="24"/>
          <w:szCs w:val="24"/>
        </w:rPr>
        <w:lastRenderedPageBreak/>
        <w:t>22.04.1996 № 39- ФЗ «О рынке ценных бумаг» и иными законодательными актами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1.8. Присоединение к Условиям предоставляет Клиентам возможность использовать налоговый вычет по операциям, учитываемым на индивидуальном инвестиционном счете, в порядке, установленном разделом 19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1.9. Условия определяют действия сторон по московскому времени.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1.10. Клиент дает согласие на раскрытие Банком любой информации в отношении него, его сделок российскому и иностранным регуляторам в соответствии с требованием российского и иностранного законодательства.</w:t>
      </w:r>
    </w:p>
    <w:p w:rsidR="001F67C5" w:rsidRPr="004A60F5" w:rsidRDefault="001F67C5" w:rsidP="001D0778">
      <w:pPr>
        <w:pStyle w:val="22"/>
        <w:shd w:val="clear" w:color="auto" w:fill="auto"/>
        <w:tabs>
          <w:tab w:val="left" w:pos="1311"/>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1311"/>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2" w:name="_Toc14346273"/>
      <w:r w:rsidRPr="004A60F5">
        <w:rPr>
          <w:color w:val="000000"/>
        </w:rPr>
        <w:t>2. ПЕРЕЧЕНЬ ТЕРМИНОВ И ОПРЕДЕЛЕНИЙ</w:t>
      </w:r>
      <w:bookmarkEnd w:id="2"/>
    </w:p>
    <w:p w:rsidR="001F67C5" w:rsidRPr="004A60F5" w:rsidRDefault="001F67C5" w:rsidP="001D0778">
      <w:pPr>
        <w:pStyle w:val="15"/>
        <w:keepNext/>
        <w:keepLines/>
        <w:shd w:val="clear" w:color="auto" w:fill="auto"/>
        <w:tabs>
          <w:tab w:val="left" w:pos="2977"/>
        </w:tabs>
        <w:spacing w:line="276" w:lineRule="auto"/>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3"/>
          <w:rFonts w:cs="Arial Unicode MS"/>
          <w:sz w:val="24"/>
          <w:szCs w:val="24"/>
        </w:rPr>
        <w:tab/>
      </w:r>
      <w:r w:rsidRPr="004A60F5">
        <w:rPr>
          <w:rStyle w:val="23"/>
          <w:sz w:val="24"/>
          <w:szCs w:val="24"/>
        </w:rPr>
        <w:t xml:space="preserve">Депозитарий </w:t>
      </w:r>
      <w:r w:rsidRPr="004A60F5">
        <w:rPr>
          <w:color w:val="000000"/>
          <w:sz w:val="24"/>
          <w:szCs w:val="24"/>
        </w:rPr>
        <w:t xml:space="preserve">– </w:t>
      </w:r>
      <w:bookmarkStart w:id="3" w:name="_Hlk2001788"/>
      <w:r w:rsidRPr="004A60F5">
        <w:rPr>
          <w:color w:val="000000"/>
          <w:sz w:val="24"/>
          <w:szCs w:val="24"/>
        </w:rPr>
        <w:t>структурное подразделение Банка, осуществляющее в соответствии с Условиями осуществления депозитарной деятельности АКБ «Трансстройбанк» (АО) депозитарное обслуживание Клиента.</w:t>
      </w:r>
      <w:bookmarkEnd w:id="3"/>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Договор </w:t>
      </w:r>
      <w:r w:rsidRPr="004A60F5">
        <w:rPr>
          <w:color w:val="000000"/>
          <w:sz w:val="24"/>
          <w:szCs w:val="24"/>
        </w:rPr>
        <w:t>– договор о брокерском обслуживании, предусматривающий открытие и ведение индивидуального инвестиционного счета, заключаемый с Банком путем присоединения Клиента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Договор о брокерском обслуживании </w:t>
      </w:r>
      <w:r w:rsidRPr="004A60F5">
        <w:rPr>
          <w:color w:val="000000"/>
          <w:sz w:val="24"/>
          <w:szCs w:val="24"/>
        </w:rPr>
        <w:t>– договор, заключаемый путем присоединения к «Условиям предоставления АКБ «Трансстройбанк» (АО) брокерских услуг».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Индивидуальный инвестиционный счет (ИИС)</w:t>
      </w:r>
      <w:r w:rsidRPr="004A60F5">
        <w:rPr>
          <w:color w:val="000000"/>
          <w:sz w:val="24"/>
          <w:szCs w:val="24"/>
        </w:rPr>
        <w:t xml:space="preserve"> – счет внутреннего учета, предназначенный для обособленного учета денежных средств, ценных бумаг Клиента, обязательств и требований по денежным средствам и ценным бумагам по сделкам, заключенным за счет Клиента в рамках Договора. Денежные средства, ценные бумаги, которые учтены на ИИС, могут быть использованы для исполнения обязательств, возникших только на основании Договора, или для обеспечения исполнения указанных обязательств.</w:t>
      </w:r>
    </w:p>
    <w:p w:rsidR="001F67C5" w:rsidRPr="004A60F5" w:rsidRDefault="001F67C5" w:rsidP="004A17D4">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Квалифицированный инвестор </w:t>
      </w:r>
      <w:r w:rsidRPr="004A60F5">
        <w:rPr>
          <w:color w:val="000000"/>
          <w:sz w:val="24"/>
          <w:szCs w:val="24"/>
        </w:rPr>
        <w:t>– лицо, определяющееся в соответствии с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Клиент </w:t>
      </w:r>
      <w:r w:rsidRPr="004A60F5">
        <w:rPr>
          <w:color w:val="000000"/>
          <w:sz w:val="24"/>
          <w:szCs w:val="24"/>
        </w:rPr>
        <w:t>– физическое лицо, резидент или нерезидент, заключившее с Банком Договор путем присоединения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Контролер </w:t>
      </w:r>
      <w:r w:rsidRPr="004A60F5">
        <w:rPr>
          <w:color w:val="000000"/>
          <w:sz w:val="24"/>
          <w:szCs w:val="24"/>
        </w:rPr>
        <w:t>– работник Банка, соответствующий квалификационным требованиям, установленным нормативными актами в сфере финансовых рынков, на которого организационно-распорядительным документом Банка возложены обязанности по осуществлению внутреннего контроля.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Конфликт интересов </w:t>
      </w:r>
      <w:r w:rsidRPr="004A60F5">
        <w:rPr>
          <w:color w:val="000000"/>
          <w:sz w:val="24"/>
          <w:szCs w:val="24"/>
        </w:rPr>
        <w:t>– противоречие между имущественными и иными интересами Банка, и/или его работников, и/или Клиентов, которое может повлечь за собой неблагоприятные последствия для Банка и/или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Лимитированная заявка </w:t>
      </w:r>
      <w:r w:rsidRPr="004A60F5">
        <w:rPr>
          <w:color w:val="000000"/>
          <w:sz w:val="24"/>
          <w:szCs w:val="24"/>
        </w:rPr>
        <w:t xml:space="preserve">– Поручение на сделку, в котором указана предельная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w:t>
      </w:r>
      <w:r w:rsidRPr="004A60F5">
        <w:rPr>
          <w:color w:val="000000"/>
          <w:sz w:val="24"/>
          <w:szCs w:val="24"/>
        </w:rPr>
        <w:lastRenderedPageBreak/>
        <w:t>цены, указанной в таком Поручении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Лицевой счет </w:t>
      </w:r>
      <w:r w:rsidRPr="004A60F5">
        <w:rPr>
          <w:color w:val="000000"/>
          <w:sz w:val="24"/>
          <w:szCs w:val="24"/>
        </w:rPr>
        <w:t>– счет, открываемый на балансе Банка, с целью учета денежных средств Клиента, а также расчетов по заключенным в интересах Клиента сделкам и по иным обязательствам, возникающим из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Метод ФИФО </w:t>
      </w:r>
      <w:r w:rsidRPr="004A60F5">
        <w:rPr>
          <w:color w:val="000000"/>
          <w:sz w:val="24"/>
          <w:szCs w:val="24"/>
        </w:rPr>
        <w:t>– метод ФИФО («первым пришел, первым реализован») является методом определения размера затрат, учитываемых при расчете налога на доходы физических лиц в качестве расходов.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Оператор раздела Счета депо </w:t>
      </w:r>
      <w:r w:rsidRPr="004A60F5">
        <w:rPr>
          <w:color w:val="000000"/>
          <w:sz w:val="24"/>
          <w:szCs w:val="24"/>
        </w:rPr>
        <w:t>– в рамках настоящего Договора – Банк, уполномоченный Клиентом от его имени инициировать депозитарные операции по Торговому Счету депо Клиента в рамках полномочий,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Организатор торговли </w:t>
      </w:r>
      <w:r w:rsidRPr="004A60F5">
        <w:rPr>
          <w:color w:val="000000"/>
          <w:sz w:val="24"/>
          <w:szCs w:val="24"/>
        </w:rPr>
        <w:t>– фондовая биржа и/или иной организатор торговли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Плановый остаток </w:t>
      </w:r>
      <w:r w:rsidRPr="004A60F5">
        <w:rPr>
          <w:color w:val="000000"/>
          <w:sz w:val="24"/>
          <w:szCs w:val="24"/>
        </w:rPr>
        <w:t>– денежные средства, учтенные на ИИС для совершения сделок в ТС, а также которые должны поступить Клиенту по ранее заключенным в данной ТС сделкам, за вычетом денежных средств, которые должны быть списаны с ИИС: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счет исполнения обязательств, возникших по ранее заключенным Клиентом сделкам в указанной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и/или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ценные бумаги, учтенные на ИИС для совершения сделок в соответствующей ТС, а также которые должны поступить на указанный счет ИИС по ранее заключенным сделкам в данной ТС за вычетом ценных бумаг, которые должны быть списаны с ИИС в счет исполнения обязательств, возникших по ранее заключенным в ТС сделкам и/или в соответствии с Поручением Клиента на операции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Поручение Клиента на отзыв денежных средств </w:t>
      </w:r>
      <w:r w:rsidRPr="004A60F5">
        <w:rPr>
          <w:color w:val="000000"/>
          <w:sz w:val="24"/>
          <w:szCs w:val="24"/>
        </w:rPr>
        <w:t>– распоряжение Клиента Банку осуществить перечисление денежных средств с Лицевого счета Клиента. Подается только при расторжении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Поручение Клиента на операции с ценными бумагами </w:t>
      </w:r>
      <w:r w:rsidRPr="004A60F5">
        <w:rPr>
          <w:color w:val="000000"/>
          <w:sz w:val="24"/>
          <w:szCs w:val="24"/>
        </w:rPr>
        <w:t>– подготовленное по форме, установленной Условиями, распоряжение Клиента Оператору раздела Счета депо осуществить депозитарную операцию на перевод ценных бумаг по Счету/Счетам депо Клиента.</w:t>
      </w:r>
    </w:p>
    <w:p w:rsidR="001F67C5" w:rsidRPr="004A60F5" w:rsidRDefault="001F67C5" w:rsidP="001D0778">
      <w:pPr>
        <w:pStyle w:val="22"/>
        <w:shd w:val="clear" w:color="auto" w:fill="auto"/>
        <w:spacing w:before="0" w:after="0" w:line="276" w:lineRule="auto"/>
        <w:ind w:firstLine="0"/>
        <w:jc w:val="both"/>
        <w:rPr>
          <w:rStyle w:val="210"/>
          <w:b w:val="0"/>
          <w:bCs w:val="0"/>
          <w:sz w:val="24"/>
          <w:szCs w:val="24"/>
        </w:rPr>
      </w:pPr>
      <w:r w:rsidRPr="004A60F5">
        <w:rPr>
          <w:color w:val="000000"/>
          <w:sz w:val="24"/>
          <w:szCs w:val="24"/>
        </w:rPr>
        <w:tab/>
      </w:r>
      <w:r w:rsidRPr="004A60F5">
        <w:rPr>
          <w:rStyle w:val="210"/>
          <w:sz w:val="24"/>
          <w:szCs w:val="24"/>
        </w:rPr>
        <w:t xml:space="preserve">Поручение на сделку (Поручение Клиента на совершение сделки с ценными бумагами) – </w:t>
      </w:r>
      <w:r w:rsidRPr="004A60F5">
        <w:rPr>
          <w:rStyle w:val="210"/>
          <w:b w:val="0"/>
          <w:bCs w:val="0"/>
          <w:sz w:val="24"/>
          <w:szCs w:val="24"/>
        </w:rPr>
        <w:t>распоряжение Клиента на совершение в ТС операции с ценными бумагами, в том числе на совершение сделки в интересах Клиента, и проведение расчетов, связанных с этой операцией.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10"/>
          <w:b w:val="0"/>
          <w:bCs w:val="0"/>
          <w:sz w:val="24"/>
          <w:szCs w:val="24"/>
        </w:rPr>
        <w:tab/>
      </w:r>
      <w:r w:rsidRPr="004A60F5">
        <w:rPr>
          <w:rStyle w:val="23"/>
          <w:sz w:val="24"/>
          <w:szCs w:val="24"/>
        </w:rPr>
        <w:t xml:space="preserve">Правила торговой системы (Правила ТС) </w:t>
      </w:r>
      <w:r w:rsidRPr="004A60F5">
        <w:rPr>
          <w:color w:val="000000"/>
          <w:sz w:val="24"/>
          <w:szCs w:val="24"/>
        </w:rPr>
        <w:t>– нормативные документы, утверждаемые Торговой системой, обязательные для исполнения всеми участниками Торговой системы.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Рынок Т+ </w:t>
      </w:r>
      <w:r w:rsidRPr="004A60F5">
        <w:rPr>
          <w:color w:val="000000"/>
          <w:sz w:val="24"/>
          <w:szCs w:val="24"/>
        </w:rPr>
        <w:t>– режимы торгов ПАО Московская Биржа (фондовый рынок), в которых сделки заключаются на следующих условиях: дата заключения сделки – Т, дата расчетов по сделке – Т</w:t>
      </w:r>
      <w:r w:rsidRPr="004A60F5">
        <w:rPr>
          <w:color w:val="000000"/>
          <w:sz w:val="24"/>
          <w:szCs w:val="24"/>
          <w:lang w:eastAsia="en-US"/>
        </w:rPr>
        <w:t>+</w:t>
      </w:r>
      <w:r w:rsidRPr="004A60F5">
        <w:rPr>
          <w:color w:val="000000"/>
          <w:sz w:val="24"/>
          <w:szCs w:val="24"/>
          <w:lang w:val="en-US" w:eastAsia="en-US"/>
        </w:rPr>
        <w:t>n</w:t>
      </w:r>
      <w:r w:rsidRPr="004A60F5">
        <w:rPr>
          <w:color w:val="000000"/>
          <w:sz w:val="24"/>
          <w:szCs w:val="24"/>
          <w:lang w:eastAsia="en-US"/>
        </w:rPr>
        <w:t xml:space="preserve">, </w:t>
      </w:r>
      <w:r w:rsidRPr="004A60F5">
        <w:rPr>
          <w:color w:val="000000"/>
          <w:sz w:val="24"/>
          <w:szCs w:val="24"/>
        </w:rPr>
        <w:t xml:space="preserve">где </w:t>
      </w:r>
      <w:r w:rsidRPr="004A60F5">
        <w:rPr>
          <w:color w:val="000000"/>
          <w:sz w:val="24"/>
          <w:szCs w:val="24"/>
          <w:lang w:val="en-US"/>
        </w:rPr>
        <w:t>n</w:t>
      </w:r>
      <w:r w:rsidRPr="004A60F5">
        <w:rPr>
          <w:color w:val="000000"/>
          <w:sz w:val="24"/>
          <w:szCs w:val="24"/>
        </w:rPr>
        <w:t xml:space="preserve"> – число Торговых дней между датой заключения сделки и датой проведения расчетов по сделке, </w:t>
      </w:r>
      <w:r w:rsidRPr="004A60F5">
        <w:rPr>
          <w:color w:val="000000"/>
          <w:sz w:val="24"/>
          <w:szCs w:val="24"/>
          <w:lang w:val="en-US"/>
        </w:rPr>
        <w:t>n</w:t>
      </w:r>
      <w:r w:rsidRPr="004A60F5">
        <w:rPr>
          <w:color w:val="000000"/>
          <w:sz w:val="24"/>
          <w:szCs w:val="24"/>
        </w:rPr>
        <w:t>&gt;0.</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Рыночная заявка </w:t>
      </w:r>
      <w:r w:rsidRPr="004A60F5">
        <w:rPr>
          <w:color w:val="000000"/>
          <w:sz w:val="24"/>
          <w:szCs w:val="24"/>
        </w:rPr>
        <w:t xml:space="preserve">– Поручение на сделку, в котором цена исполнения обозначена как «рыночная», «биржевая», «текущая» и др. Подача Рыночной заявки означает, что Клиент дает поручение Банку купить/продать ценные бумаги по текущей рыночной цене, которая будет </w:t>
      </w:r>
      <w:r w:rsidRPr="004A60F5">
        <w:rPr>
          <w:color w:val="000000"/>
          <w:sz w:val="24"/>
          <w:szCs w:val="24"/>
        </w:rPr>
        <w:lastRenderedPageBreak/>
        <w:t>иметь место в ТС на момент удовлетворения такой заявки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Сведения </w:t>
      </w:r>
      <w:r w:rsidRPr="004A60F5">
        <w:rPr>
          <w:color w:val="000000"/>
          <w:sz w:val="24"/>
          <w:szCs w:val="24"/>
        </w:rPr>
        <w:t>– отчет стороннего профессионального участника рынка ценных бумаг/Банка, содержащий сведения о денежных средствах и ценных бумагах, переводимых в Банк/стороннему профессиональному участнику рынка ценных бумаг с закрываемого индивидуального инвестиционного счета/ИИС, состав которых утвержден федеральным органом исполнительной власти, уполномоченным по контролю и надзору в области налогов и сборов.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Свободный остаток </w:t>
      </w:r>
      <w:r w:rsidRPr="004A60F5">
        <w:rPr>
          <w:color w:val="000000"/>
          <w:sz w:val="24"/>
          <w:szCs w:val="24"/>
        </w:rPr>
        <w:t>– сумма денежных средств, учитываемых на ИИС Клиента, зарезервированных в соответствующей ТС, свободных от обязательств Клиента по осуществлению расчетов с Банком по Договору, в том числе по заключенным Банком в интересах Клиента сделкам, уплате вознаграждения Банку и возмещению расходов, понесенных Банком в связи с исполнением Договора,</w:t>
      </w:r>
      <w:r w:rsidR="00462008" w:rsidRPr="004A60F5">
        <w:rPr>
          <w:color w:val="000000"/>
          <w:sz w:val="24"/>
          <w:szCs w:val="24"/>
        </w:rPr>
        <w:t xml:space="preserve"> </w:t>
      </w:r>
      <w:r w:rsidRPr="004A60F5">
        <w:rPr>
          <w:color w:val="000000"/>
          <w:sz w:val="24"/>
          <w:szCs w:val="24"/>
        </w:rPr>
        <w:t>и/или</w:t>
      </w:r>
      <w:r w:rsidR="00462008" w:rsidRPr="004A60F5">
        <w:rPr>
          <w:color w:val="000000"/>
          <w:sz w:val="24"/>
          <w:szCs w:val="24"/>
        </w:rPr>
        <w:t xml:space="preserve"> </w:t>
      </w:r>
      <w:r w:rsidRPr="004A60F5">
        <w:rPr>
          <w:color w:val="000000"/>
          <w:sz w:val="24"/>
          <w:szCs w:val="24"/>
        </w:rPr>
        <w:t>ценные бумаги, учтенные на ИИС, для совершения сделок в ТС за вычетом ценных бумаг, которые должны быть списаны с ИИС в счет исполнения обязательств, возникших по ранее заключенным в ТС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10"/>
          <w:sz w:val="24"/>
          <w:szCs w:val="24"/>
        </w:rPr>
        <w:t xml:space="preserve">Система дистанционного банковского обслуживания (Система ДБО) – </w:t>
      </w:r>
      <w:r w:rsidRPr="004A60F5">
        <w:rPr>
          <w:rStyle w:val="210"/>
          <w:b w:val="0"/>
          <w:bCs w:val="0"/>
          <w:sz w:val="24"/>
          <w:szCs w:val="24"/>
        </w:rPr>
        <w:t>программно-аппаратный комплекс, позволяющий организовать обмен документами в электронной форме между Сторонами через сеть Интернет, включая подачу Клиентом Банку Поручений на сделку в рамках Условий. Использование Системы ДБО возможно через сервис ТСБ-Онлайн с персонального компьютера или ноутбука либо через Приложения ТСБ-Мобайл для мобильных устройств на базе операционных систем Android и iOS. Адрес сервиса ТСБ-Онлайн в сети «Интернет» https://online.transstroybank.ru</w:t>
      </w:r>
      <w:r w:rsidRPr="004A60F5">
        <w:rPr>
          <w:color w:val="000000"/>
          <w:sz w:val="24"/>
          <w:szCs w:val="24"/>
        </w:rPr>
        <w:t>.</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r w:rsidRPr="004A60F5">
        <w:rPr>
          <w:color w:val="000000"/>
          <w:sz w:val="24"/>
          <w:szCs w:val="24"/>
        </w:rPr>
        <w:tab/>
      </w:r>
      <w:r w:rsidRPr="004A60F5">
        <w:rPr>
          <w:rStyle w:val="23"/>
          <w:sz w:val="24"/>
          <w:szCs w:val="24"/>
        </w:rPr>
        <w:t xml:space="preserve">Счет депо </w:t>
      </w:r>
      <w:r w:rsidRPr="004A60F5">
        <w:rPr>
          <w:color w:val="000000"/>
          <w:sz w:val="24"/>
          <w:szCs w:val="24"/>
        </w:rPr>
        <w:t>– объединенная общим признаком совокупность записей в регистрах Депозитария, предназначенная для учета прав на ценные бумаги Клиента. Вид открываемого Счета депо определяется Условиями осуществления депозитарной деятельности АКБ «Трансстройбанк» (АО)» в действующей редакции.</w:t>
      </w:r>
    </w:p>
    <w:p w:rsidR="001F67C5" w:rsidRPr="004A60F5" w:rsidRDefault="001F67C5" w:rsidP="00A367FB">
      <w:pPr>
        <w:pStyle w:val="22"/>
        <w:shd w:val="clear" w:color="auto" w:fill="auto"/>
        <w:spacing w:before="0" w:after="0" w:line="276" w:lineRule="auto"/>
        <w:ind w:firstLine="709"/>
        <w:jc w:val="both"/>
        <w:rPr>
          <w:rFonts w:cs="Arial Unicode MS"/>
          <w:color w:val="000000"/>
          <w:sz w:val="24"/>
          <w:szCs w:val="24"/>
        </w:rPr>
      </w:pPr>
      <w:r w:rsidRPr="004A60F5">
        <w:rPr>
          <w:b/>
          <w:bCs/>
          <w:color w:val="000000"/>
          <w:sz w:val="24"/>
          <w:szCs w:val="24"/>
        </w:rPr>
        <w:t>Тестирование</w:t>
      </w:r>
      <w:r w:rsidRPr="004A60F5">
        <w:rPr>
          <w:color w:val="000000"/>
          <w:sz w:val="24"/>
          <w:szCs w:val="24"/>
        </w:rPr>
        <w:t xml:space="preserve">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p>
    <w:p w:rsidR="001F67C5" w:rsidRPr="004A60F5" w:rsidRDefault="001F67C5" w:rsidP="003863C8">
      <w:pPr>
        <w:pStyle w:val="22"/>
        <w:shd w:val="clear" w:color="auto" w:fill="auto"/>
        <w:spacing w:before="0" w:after="0" w:line="276" w:lineRule="auto"/>
        <w:ind w:firstLine="709"/>
        <w:jc w:val="both"/>
        <w:rPr>
          <w:color w:val="000000"/>
          <w:sz w:val="24"/>
          <w:szCs w:val="24"/>
        </w:rPr>
      </w:pPr>
      <w:r w:rsidRPr="004A60F5">
        <w:rPr>
          <w:b/>
          <w:bCs/>
          <w:color w:val="000000"/>
          <w:sz w:val="24"/>
          <w:szCs w:val="24"/>
        </w:rPr>
        <w:t>Тестируемое лицо</w:t>
      </w:r>
      <w:r w:rsidRPr="004A60F5">
        <w:rPr>
          <w:color w:val="000000"/>
          <w:sz w:val="24"/>
          <w:szCs w:val="24"/>
        </w:rPr>
        <w:t xml:space="preserve"> – физическое лицо, не являющееся квалифицированным инвестором, в отношении которого проводится (проведено) тестирование;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rStyle w:val="23"/>
          <w:sz w:val="24"/>
          <w:szCs w:val="24"/>
        </w:rPr>
        <w:t xml:space="preserve">Торговый день </w:t>
      </w:r>
      <w:r w:rsidRPr="004A60F5">
        <w:rPr>
          <w:color w:val="000000"/>
          <w:sz w:val="24"/>
          <w:szCs w:val="24"/>
        </w:rPr>
        <w:t>– календарный день, в течение которого Торговая система обеспечивает заключение, исполнение и учет сделок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Торговая </w:t>
      </w:r>
      <w:r w:rsidRPr="004A60F5">
        <w:rPr>
          <w:b/>
          <w:bCs/>
          <w:color w:val="000000"/>
          <w:sz w:val="24"/>
          <w:szCs w:val="24"/>
        </w:rPr>
        <w:t>сессия</w:t>
      </w:r>
      <w:r w:rsidRPr="004A60F5">
        <w:rPr>
          <w:color w:val="000000"/>
          <w:sz w:val="24"/>
          <w:szCs w:val="24"/>
        </w:rPr>
        <w:t xml:space="preserve"> – период, в течение которого в ТС в соответствии с Правилами ТС могут заключаться сделки.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Если иное не оговорено в тексте любого пункта Условий, термин «Торговая сессия» не включает период, в течение которого торги проводятся по специальным правилам (периоды открытия, закрытия торгов, торговля неполными лотами и др.).</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Торговая система (ТС) </w:t>
      </w:r>
      <w:r w:rsidRPr="004A60F5">
        <w:rPr>
          <w:color w:val="000000"/>
          <w:sz w:val="24"/>
          <w:szCs w:val="24"/>
        </w:rPr>
        <w:t>– Российская торговая система, представляющая собой рынок ценных бумаг, на котором заключение и исполнение сделок с ценными бумагами производится согласно процедурам, зафиксированным в правилах этой ТС или иных нормативных документах.</w:t>
      </w: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r>
      <w:r w:rsidRPr="004A60F5">
        <w:rPr>
          <w:rStyle w:val="23"/>
          <w:sz w:val="24"/>
          <w:szCs w:val="24"/>
        </w:rPr>
        <w:t xml:space="preserve">Торговый раздел Счета депо </w:t>
      </w:r>
      <w:r w:rsidRPr="004A60F5">
        <w:rPr>
          <w:color w:val="000000"/>
          <w:sz w:val="24"/>
          <w:szCs w:val="24"/>
        </w:rPr>
        <w:t>– раздел Счета депо Клиента по учету ценных бумаг, предназначенных для заключения сделок в Торговой системе, по которому Клиент назначил Банк Оператором раздела Счета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sz w:val="24"/>
          <w:szCs w:val="24"/>
        </w:rPr>
        <w:t xml:space="preserve">Уполномоченный представитель Клиента </w:t>
      </w:r>
      <w:r w:rsidRPr="004A60F5">
        <w:rPr>
          <w:color w:val="000000"/>
          <w:sz w:val="24"/>
          <w:szCs w:val="24"/>
        </w:rPr>
        <w:t>– лицо, обладающее полномочиями на совершение от имени Клиента действий, предусмотренных заключенным Договором, на основании доверенности.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tabs>
          <w:tab w:val="left" w:pos="1374"/>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4" w:name="_Toc14346274"/>
      <w:r w:rsidRPr="004A60F5">
        <w:rPr>
          <w:color w:val="000000"/>
        </w:rPr>
        <w:t>3. ПЕРЕЧЕНЬ СОКРАЩЕНИЙ</w:t>
      </w:r>
      <w:bookmarkEnd w:id="4"/>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3.1. </w:t>
      </w:r>
      <w:r w:rsidRPr="004A60F5">
        <w:rPr>
          <w:rStyle w:val="23"/>
          <w:sz w:val="24"/>
          <w:szCs w:val="24"/>
        </w:rPr>
        <w:t xml:space="preserve">ПАО Московская Биржа (фондовый рынок) </w:t>
      </w:r>
      <w:r w:rsidRPr="004A60F5">
        <w:rPr>
          <w:color w:val="000000"/>
          <w:sz w:val="24"/>
          <w:szCs w:val="24"/>
        </w:rPr>
        <w:t>– Публичное акционерное общество «Московская Биржа ММВБ-РТС», секция фондового рынка.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3.2. </w:t>
      </w:r>
      <w:r w:rsidRPr="004A60F5">
        <w:rPr>
          <w:b/>
          <w:bCs/>
          <w:color w:val="000000"/>
          <w:sz w:val="24"/>
          <w:szCs w:val="24"/>
        </w:rPr>
        <w:t>НКО АО НРД (НРД)</w:t>
      </w:r>
      <w:r w:rsidRPr="004A60F5">
        <w:rPr>
          <w:rStyle w:val="23"/>
          <w:sz w:val="24"/>
          <w:szCs w:val="24"/>
        </w:rPr>
        <w:t xml:space="preserve"> </w:t>
      </w:r>
      <w:r w:rsidRPr="004A60F5">
        <w:rPr>
          <w:color w:val="000000"/>
          <w:sz w:val="24"/>
          <w:szCs w:val="24"/>
        </w:rPr>
        <w:t>– Небанковская кредитная организация акционерное общество «Национальный расчетный депозитарий».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rStyle w:val="23"/>
          <w:b w:val="0"/>
          <w:bCs w:val="0"/>
          <w:sz w:val="24"/>
          <w:szCs w:val="24"/>
        </w:rPr>
        <w:t xml:space="preserve">3.3. </w:t>
      </w:r>
      <w:r w:rsidRPr="004A60F5">
        <w:rPr>
          <w:rStyle w:val="23"/>
          <w:sz w:val="24"/>
          <w:szCs w:val="24"/>
        </w:rPr>
        <w:t xml:space="preserve">Сторона (Стороны) </w:t>
      </w:r>
      <w:r w:rsidRPr="004A60F5">
        <w:rPr>
          <w:color w:val="000000"/>
          <w:sz w:val="24"/>
          <w:szCs w:val="24"/>
        </w:rPr>
        <w:t>– Банк и/или Клиент.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3.4. </w:t>
      </w:r>
      <w:r w:rsidRPr="004A60F5">
        <w:rPr>
          <w:rStyle w:val="23"/>
          <w:sz w:val="24"/>
          <w:szCs w:val="24"/>
        </w:rPr>
        <w:t xml:space="preserve">Условия депозитарной деятельности </w:t>
      </w:r>
      <w:r w:rsidRPr="004A60F5">
        <w:rPr>
          <w:color w:val="000000"/>
          <w:sz w:val="24"/>
          <w:szCs w:val="24"/>
        </w:rPr>
        <w:t>– «Условия осуществления депозитарной деятельности АКБ «Трансстройбанк» (АО)» в действующей редакции.</w:t>
      </w:r>
    </w:p>
    <w:p w:rsidR="00ED41D9" w:rsidRPr="004A60F5" w:rsidRDefault="00ED41D9" w:rsidP="001D0778">
      <w:pPr>
        <w:pStyle w:val="22"/>
        <w:shd w:val="clear" w:color="auto" w:fill="auto"/>
        <w:spacing w:before="0" w:after="0" w:line="276" w:lineRule="auto"/>
        <w:ind w:firstLine="0"/>
        <w:jc w:val="both"/>
        <w:rPr>
          <w:color w:val="000000"/>
          <w:sz w:val="24"/>
          <w:szCs w:val="24"/>
        </w:rPr>
      </w:pPr>
    </w:p>
    <w:p w:rsidR="00ED41D9" w:rsidRPr="004A60F5" w:rsidRDefault="00ED41D9" w:rsidP="00ED41D9">
      <w:pPr>
        <w:pStyle w:val="22"/>
        <w:shd w:val="clear" w:color="auto" w:fill="auto"/>
        <w:spacing w:before="0" w:after="0" w:line="276" w:lineRule="auto"/>
        <w:ind w:firstLine="709"/>
        <w:jc w:val="both"/>
        <w:rPr>
          <w:color w:val="000000"/>
          <w:sz w:val="24"/>
          <w:szCs w:val="24"/>
        </w:rPr>
      </w:pPr>
      <w:r w:rsidRPr="004A60F5">
        <w:rPr>
          <w:color w:val="000000"/>
          <w:sz w:val="24"/>
          <w:szCs w:val="24"/>
        </w:rPr>
        <w:t xml:space="preserve">3.5. </w:t>
      </w:r>
      <w:r w:rsidRPr="004A60F5">
        <w:rPr>
          <w:b/>
          <w:color w:val="000000"/>
          <w:sz w:val="24"/>
          <w:szCs w:val="24"/>
        </w:rPr>
        <w:t>НАУФОР (Национальная ассоциация участников фондового рынка)</w:t>
      </w:r>
      <w:r w:rsidRPr="004A60F5">
        <w:rPr>
          <w:color w:val="000000"/>
          <w:sz w:val="24"/>
          <w:szCs w:val="24"/>
        </w:rPr>
        <w:t xml:space="preserve"> - некоммерческая саморегулируемая организация на российском финансовом рынке, членом которой является Банк.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5" w:name="_Toc14346275"/>
      <w:r w:rsidRPr="004A60F5">
        <w:rPr>
          <w:color w:val="000000"/>
        </w:rPr>
        <w:t>4. РАСКРЫТИЕ ИНФОРМАЦИИ</w:t>
      </w:r>
      <w:bookmarkEnd w:id="5"/>
    </w:p>
    <w:p w:rsidR="001F67C5" w:rsidRPr="004A60F5" w:rsidRDefault="001F67C5" w:rsidP="001D0778">
      <w:pPr>
        <w:pStyle w:val="62"/>
        <w:shd w:val="clear" w:color="auto" w:fill="auto"/>
        <w:tabs>
          <w:tab w:val="left" w:pos="1308"/>
        </w:tabs>
        <w:spacing w:line="276" w:lineRule="auto"/>
        <w:jc w:val="both"/>
        <w:rPr>
          <w:rFonts w:cs="Arial Unicode MS"/>
          <w:b w:val="0"/>
          <w:bCs w:val="0"/>
          <w:i w:val="0"/>
          <w:iCs w:val="0"/>
          <w:color w:val="000000"/>
          <w:sz w:val="24"/>
          <w:szCs w:val="24"/>
        </w:rPr>
      </w:pPr>
    </w:p>
    <w:p w:rsidR="001F67C5" w:rsidRPr="004A60F5" w:rsidRDefault="001F67C5" w:rsidP="001D0778">
      <w:pPr>
        <w:pStyle w:val="62"/>
        <w:shd w:val="clear" w:color="auto" w:fill="auto"/>
        <w:spacing w:line="276" w:lineRule="auto"/>
        <w:jc w:val="both"/>
        <w:rPr>
          <w:rFonts w:cs="Arial Unicode MS"/>
          <w:i w:val="0"/>
          <w:iCs w:val="0"/>
          <w:color w:val="000000"/>
          <w:sz w:val="24"/>
          <w:szCs w:val="24"/>
        </w:rPr>
      </w:pPr>
      <w:r w:rsidRPr="004A60F5">
        <w:rPr>
          <w:rFonts w:cs="Arial Unicode MS"/>
          <w:b w:val="0"/>
          <w:bCs w:val="0"/>
          <w:i w:val="0"/>
          <w:iCs w:val="0"/>
          <w:color w:val="000000"/>
          <w:sz w:val="24"/>
          <w:szCs w:val="24"/>
        </w:rPr>
        <w:tab/>
      </w:r>
      <w:r w:rsidRPr="004A60F5">
        <w:rPr>
          <w:b w:val="0"/>
          <w:bCs w:val="0"/>
          <w:i w:val="0"/>
          <w:iCs w:val="0"/>
          <w:color w:val="000000"/>
          <w:sz w:val="24"/>
          <w:szCs w:val="24"/>
        </w:rPr>
        <w:t>4.1.</w:t>
      </w:r>
      <w:r w:rsidRPr="004A60F5">
        <w:rPr>
          <w:i w:val="0"/>
          <w:iCs w:val="0"/>
          <w:color w:val="000000"/>
          <w:sz w:val="24"/>
          <w:szCs w:val="24"/>
        </w:rPr>
        <w:t xml:space="preserve"> Сведения о Банке:</w:t>
      </w:r>
    </w:p>
    <w:p w:rsidR="001F67C5" w:rsidRPr="004A60F5" w:rsidRDefault="001F67C5" w:rsidP="001D0778">
      <w:pPr>
        <w:pStyle w:val="22"/>
        <w:shd w:val="clear" w:color="auto" w:fill="auto"/>
        <w:spacing w:before="0" w:after="0" w:line="276" w:lineRule="auto"/>
        <w:ind w:firstLine="0"/>
        <w:jc w:val="both"/>
        <w:rPr>
          <w:b/>
          <w:bCs/>
          <w:color w:val="000000"/>
          <w:sz w:val="24"/>
          <w:szCs w:val="24"/>
        </w:rPr>
      </w:pPr>
      <w:r w:rsidRPr="004A60F5">
        <w:rPr>
          <w:rStyle w:val="210"/>
          <w:rFonts w:cs="Arial Unicode MS"/>
          <w:sz w:val="24"/>
          <w:szCs w:val="24"/>
        </w:rPr>
        <w:tab/>
      </w:r>
      <w:r w:rsidRPr="004A60F5">
        <w:rPr>
          <w:rStyle w:val="210"/>
          <w:sz w:val="24"/>
          <w:szCs w:val="24"/>
        </w:rPr>
        <w:t xml:space="preserve">Полное наименование: </w:t>
      </w:r>
      <w:r w:rsidRPr="004A60F5">
        <w:rPr>
          <w:color w:val="000000"/>
          <w:sz w:val="24"/>
          <w:szCs w:val="24"/>
        </w:rPr>
        <w:t xml:space="preserve">Акционерный коммерческий банк Трансстройбанк </w:t>
      </w:r>
      <w:r w:rsidRPr="004A60F5">
        <w:rPr>
          <w:b/>
          <w:bCs/>
          <w:color w:val="000000"/>
          <w:sz w:val="24"/>
          <w:szCs w:val="24"/>
        </w:rPr>
        <w:t>(Акционерное общество).</w:t>
      </w:r>
    </w:p>
    <w:p w:rsidR="001F67C5" w:rsidRPr="004A60F5" w:rsidRDefault="001F67C5" w:rsidP="001D0778">
      <w:pPr>
        <w:pStyle w:val="22"/>
        <w:shd w:val="clear" w:color="auto" w:fill="auto"/>
        <w:spacing w:before="0" w:after="0" w:line="276" w:lineRule="auto"/>
        <w:ind w:firstLine="0"/>
        <w:jc w:val="both"/>
        <w:rPr>
          <w:rStyle w:val="63"/>
          <w:rFonts w:cs="Arial Unicode MS"/>
          <w:b w:val="0"/>
          <w:bCs w:val="0"/>
          <w:i/>
          <w:iCs/>
          <w:sz w:val="24"/>
          <w:szCs w:val="24"/>
        </w:rPr>
      </w:pPr>
      <w:r w:rsidRPr="004A60F5">
        <w:rPr>
          <w:rFonts w:cs="Arial Unicode MS"/>
          <w:b/>
          <w:bCs/>
          <w:color w:val="000000"/>
        </w:rPr>
        <w:tab/>
      </w:r>
      <w:r w:rsidRPr="004A60F5">
        <w:rPr>
          <w:b/>
          <w:bCs/>
          <w:color w:val="000000"/>
          <w:sz w:val="24"/>
          <w:szCs w:val="24"/>
        </w:rPr>
        <w:t>Сокращенное наименование:</w:t>
      </w:r>
      <w:r w:rsidRPr="004A60F5">
        <w:rPr>
          <w:color w:val="000000"/>
          <w:sz w:val="24"/>
          <w:szCs w:val="24"/>
        </w:rPr>
        <w:t xml:space="preserve"> </w:t>
      </w:r>
      <w:r w:rsidRPr="004A60F5">
        <w:rPr>
          <w:rStyle w:val="63"/>
          <w:b w:val="0"/>
          <w:bCs w:val="0"/>
          <w:sz w:val="24"/>
          <w:szCs w:val="24"/>
        </w:rPr>
        <w:t>АКБ «Трансстройбанк» (АО).</w:t>
      </w:r>
    </w:p>
    <w:p w:rsidR="001F67C5" w:rsidRPr="004A60F5" w:rsidRDefault="001F67C5" w:rsidP="001D0778">
      <w:pPr>
        <w:pStyle w:val="22"/>
        <w:shd w:val="clear" w:color="auto" w:fill="auto"/>
        <w:spacing w:before="0" w:after="0" w:line="276" w:lineRule="auto"/>
        <w:ind w:firstLine="0"/>
        <w:jc w:val="both"/>
        <w:rPr>
          <w:rFonts w:cs="Arial Unicode MS"/>
          <w:i/>
          <w:iCs/>
          <w:color w:val="000000"/>
          <w:sz w:val="24"/>
          <w:szCs w:val="24"/>
        </w:rPr>
      </w:pPr>
      <w:r w:rsidRPr="004A60F5">
        <w:rPr>
          <w:rStyle w:val="63"/>
          <w:rFonts w:cs="Arial Unicode MS"/>
          <w:i/>
          <w:iCs/>
          <w:sz w:val="24"/>
          <w:szCs w:val="24"/>
        </w:rPr>
        <w:tab/>
      </w:r>
      <w:r w:rsidRPr="004A60F5">
        <w:rPr>
          <w:b/>
          <w:bCs/>
          <w:color w:val="000000"/>
          <w:sz w:val="24"/>
          <w:szCs w:val="24"/>
        </w:rPr>
        <w:t>Место нахождения Банка:</w:t>
      </w:r>
      <w:r w:rsidRPr="004A60F5">
        <w:rPr>
          <w:color w:val="000000"/>
          <w:sz w:val="24"/>
          <w:szCs w:val="24"/>
        </w:rPr>
        <w:t xml:space="preserve"> </w:t>
      </w:r>
      <w:r w:rsidRPr="004A60F5">
        <w:rPr>
          <w:rStyle w:val="63"/>
          <w:b w:val="0"/>
          <w:bCs w:val="0"/>
          <w:sz w:val="24"/>
          <w:szCs w:val="24"/>
        </w:rPr>
        <w:t>Российская Федерация, г. Москва.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Style w:val="210"/>
          <w:rFonts w:cs="Arial Unicode MS"/>
          <w:sz w:val="24"/>
          <w:szCs w:val="24"/>
        </w:rPr>
        <w:tab/>
      </w:r>
      <w:r w:rsidRPr="004A60F5">
        <w:rPr>
          <w:rStyle w:val="210"/>
          <w:sz w:val="24"/>
          <w:szCs w:val="24"/>
        </w:rPr>
        <w:t xml:space="preserve">Адрес органов управления Банка: </w:t>
      </w:r>
      <w:r w:rsidRPr="004A60F5">
        <w:rPr>
          <w:color w:val="000000"/>
          <w:sz w:val="24"/>
          <w:szCs w:val="24"/>
        </w:rPr>
        <w:t>115093,</w:t>
      </w:r>
      <w:r w:rsidRPr="004A60F5">
        <w:rPr>
          <w:color w:val="000000"/>
          <w:spacing w:val="16"/>
          <w:sz w:val="24"/>
          <w:szCs w:val="24"/>
        </w:rPr>
        <w:t xml:space="preserve"> </w:t>
      </w:r>
      <w:r w:rsidRPr="004A60F5">
        <w:rPr>
          <w:color w:val="000000"/>
          <w:sz w:val="24"/>
          <w:szCs w:val="24"/>
        </w:rPr>
        <w:t>г.</w:t>
      </w:r>
      <w:r w:rsidRPr="004A60F5">
        <w:rPr>
          <w:color w:val="000000"/>
          <w:spacing w:val="16"/>
          <w:sz w:val="24"/>
          <w:szCs w:val="24"/>
        </w:rPr>
        <w:t xml:space="preserve"> </w:t>
      </w:r>
      <w:r w:rsidRPr="004A60F5">
        <w:rPr>
          <w:color w:val="000000"/>
          <w:spacing w:val="-1"/>
          <w:sz w:val="24"/>
          <w:szCs w:val="24"/>
        </w:rPr>
        <w:t>Москва,</w:t>
      </w:r>
      <w:r w:rsidRPr="004A60F5">
        <w:rPr>
          <w:color w:val="000000"/>
          <w:spacing w:val="18"/>
          <w:sz w:val="24"/>
          <w:szCs w:val="24"/>
        </w:rPr>
        <w:t xml:space="preserve"> </w:t>
      </w:r>
      <w:r w:rsidRPr="004A60F5">
        <w:rPr>
          <w:color w:val="000000"/>
          <w:sz w:val="24"/>
          <w:szCs w:val="24"/>
        </w:rPr>
        <w:t>ул.</w:t>
      </w:r>
      <w:r w:rsidRPr="004A60F5">
        <w:rPr>
          <w:color w:val="000000"/>
          <w:spacing w:val="16"/>
          <w:sz w:val="24"/>
          <w:szCs w:val="24"/>
        </w:rPr>
        <w:t xml:space="preserve"> </w:t>
      </w:r>
      <w:r w:rsidRPr="004A60F5">
        <w:rPr>
          <w:color w:val="000000"/>
          <w:spacing w:val="-1"/>
          <w:sz w:val="24"/>
          <w:szCs w:val="24"/>
        </w:rPr>
        <w:t>Дубининская,</w:t>
      </w:r>
      <w:r w:rsidRPr="004A60F5">
        <w:rPr>
          <w:color w:val="000000"/>
          <w:spacing w:val="16"/>
          <w:sz w:val="24"/>
          <w:szCs w:val="24"/>
        </w:rPr>
        <w:t xml:space="preserve"> </w:t>
      </w:r>
      <w:r w:rsidRPr="004A60F5">
        <w:rPr>
          <w:color w:val="000000"/>
          <w:sz w:val="24"/>
          <w:szCs w:val="24"/>
        </w:rPr>
        <w:t>дом</w:t>
      </w:r>
      <w:r w:rsidRPr="004A60F5">
        <w:rPr>
          <w:color w:val="000000"/>
          <w:spacing w:val="17"/>
          <w:sz w:val="24"/>
          <w:szCs w:val="24"/>
        </w:rPr>
        <w:t xml:space="preserve"> 94</w:t>
      </w:r>
      <w:r w:rsidRPr="004A60F5">
        <w:rPr>
          <w:color w:val="000000"/>
          <w:sz w:val="24"/>
          <w:szCs w:val="24"/>
        </w:rPr>
        <w:t>.</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4.2. Банк сообщает о совмещении им в рамках ограничений, установленных нормативными актами в сфере финансовых рынков, брокерской деятельности с дилерской и депозитарной деятельностью.</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4.3. Банк осуществляет деятельность на рынке ценных бумаг на основании лицензий профессионального участника рынка ценных бумаг, выданных Банком России:</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на осуществление дилерской деятельности лицензия № 045-10552-010000 от 20.09.2007,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xml:space="preserve">- на осуществление брокерской деятельности лицензия № 045-10550-100000 от </w:t>
      </w:r>
      <w:r w:rsidRPr="004A60F5">
        <w:rPr>
          <w:color w:val="000000"/>
          <w:sz w:val="24"/>
          <w:szCs w:val="24"/>
        </w:rPr>
        <w:lastRenderedPageBreak/>
        <w:t>20.09.2007,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на осуществление депозитарной деятельности лицензия № 045-14072-000100 от 03.07.2019, выдана Банком России без ограничения срока действия.</w:t>
      </w:r>
    </w:p>
    <w:p w:rsidR="001F67C5" w:rsidRPr="004A60F5" w:rsidRDefault="001F67C5" w:rsidP="001D0778">
      <w:pPr>
        <w:pStyle w:val="22"/>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5.4. В соответствии с Федеральным законом от 05.03.1999 № 46-ФЗ «О защите прав и законных интересов инвесторов на рынке ценных бумаг» Банк в качестве профессионального участника рынка ценных бумаг по письменному запросу Клиента предоставляет следующие документы и информацию: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копии лицензий на осуществление деятельности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копию документа о государственной регистрации в качестве юридического лица;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уставном капитале, размере собственных средств и резервном фонде;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органе, выдавшем лицензию на осуществление профессиональной деятельности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 В соответствии с Федеральным законом от 05.03.1999 № 46-ФЗ «О защите прав и законных интересов инвесторов на рынке ценных бумаг» Банк в качестве профессионального участника рынка ценных бумаг по письменному запросу Клиента предоставляет следующую информацию: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4.5.1. При приобретении Клиентом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государственной регистрации выпуска этих ценных бумаг и государственный регистрационный номер выпуска, а в случае совершения сделки с ценными бумагами, выпуск которых не подлежит государственной регистрации в соответствии с требованиями законодательства Российской Федерации, – идентификационный номер выпуска таких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содержащиеся в решении о выпуске этих ценных бумаг и в проспекте их эмиссии;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об оценке этих ценных бумаг рейтинговым агентством, признанным в порядке, установленном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4.5.2. При отчуждении Клиентом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4.6. Банк уведомляет Клиента о том, что проведение операций на рынке ценных бумаг связано с риском потери всех или части инвестируемых средств. Проведение операций по приобретению иностранных ценных бумаг несет дополнительные риски, связанные с особенностями указанных инструментов.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Настоящим Клиент подтверждает, что ознакомлен Банком с Декларацией о рисках (включая декларацию о рисках, связанных с приобретением иностранных ценных бумаг), приведенной в Приложении № 3 к Условиям, и являющейся неотъемлемой частью Договора. Целью декларации о рисках является уведомление Клиента о возможных потерях на рынке ценных бумаг. Перечень рисков, указанный в декларации о рисках, не является исчерпывающим. Подписывая Заявление на брокерское обслуживание, Клиент подтверждает, что ознакомлен со всей информацией о рисках, осознает и принимает как указанные, так и не указанные в Приложении № 3 риски в полном объеме.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4.7. Клиент, подписывая Заявление на брокерское обслуживание, подтверждает, что уведомлен Банком о недопустимости использования инсайдерской информации и манипулирования рынком посредством подписания Приложения № 10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соответствии с требованиями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запрещается:</w:t>
      </w:r>
    </w:p>
    <w:p w:rsidR="001F67C5" w:rsidRPr="004A60F5" w:rsidRDefault="001F67C5" w:rsidP="002870C3">
      <w:pPr>
        <w:pStyle w:val="22"/>
        <w:numPr>
          <w:ilvl w:val="0"/>
          <w:numId w:val="1"/>
        </w:numPr>
        <w:shd w:val="clear" w:color="auto" w:fill="auto"/>
        <w:tabs>
          <w:tab w:val="left" w:pos="1433"/>
        </w:tabs>
        <w:spacing w:before="0" w:after="0" w:line="276" w:lineRule="auto"/>
        <w:ind w:firstLine="567"/>
        <w:jc w:val="both"/>
        <w:rPr>
          <w:color w:val="000000"/>
          <w:sz w:val="24"/>
          <w:szCs w:val="24"/>
        </w:rPr>
      </w:pPr>
      <w:r w:rsidRPr="004A60F5">
        <w:rPr>
          <w:color w:val="000000"/>
          <w:sz w:val="24"/>
          <w:szCs w:val="24"/>
        </w:rPr>
        <w:t>использование инсайдерской информации:</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для осуществления операций с финансовыми инструментами,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обязательства по покупке или продаже финансовых инструментов,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w:t>
      </w:r>
    </w:p>
    <w:p w:rsidR="001F67C5" w:rsidRPr="004A60F5" w:rsidRDefault="001F67C5" w:rsidP="002870C3">
      <w:pPr>
        <w:pStyle w:val="22"/>
        <w:numPr>
          <w:ilvl w:val="0"/>
          <w:numId w:val="2"/>
        </w:numPr>
        <w:shd w:val="clear" w:color="auto" w:fill="auto"/>
        <w:tabs>
          <w:tab w:val="left" w:pos="1845"/>
        </w:tabs>
        <w:spacing w:before="0" w:after="0" w:line="276" w:lineRule="auto"/>
        <w:ind w:firstLine="567"/>
        <w:jc w:val="both"/>
        <w:rPr>
          <w:color w:val="000000"/>
          <w:sz w:val="24"/>
          <w:szCs w:val="24"/>
        </w:rPr>
      </w:pPr>
      <w:r w:rsidRPr="004A60F5">
        <w:rPr>
          <w:color w:val="000000"/>
          <w:sz w:val="24"/>
          <w:szCs w:val="24"/>
        </w:rPr>
        <w:t>путем дачи рекомендаций третьим лицам, обязывания или побуждения их иным образом к приобретению или продаже финансовых инструментов;</w:t>
      </w:r>
    </w:p>
    <w:p w:rsidR="001F67C5" w:rsidRPr="004A60F5" w:rsidRDefault="001F67C5" w:rsidP="002870C3">
      <w:pPr>
        <w:pStyle w:val="22"/>
        <w:numPr>
          <w:ilvl w:val="0"/>
          <w:numId w:val="1"/>
        </w:numPr>
        <w:shd w:val="clear" w:color="auto" w:fill="auto"/>
        <w:tabs>
          <w:tab w:val="left" w:pos="1433"/>
        </w:tabs>
        <w:spacing w:before="0" w:after="0" w:line="276" w:lineRule="auto"/>
        <w:ind w:firstLine="567"/>
        <w:jc w:val="both"/>
        <w:rPr>
          <w:color w:val="000000"/>
          <w:sz w:val="24"/>
          <w:szCs w:val="24"/>
        </w:rPr>
      </w:pPr>
      <w:r w:rsidRPr="004A60F5">
        <w:rPr>
          <w:color w:val="000000"/>
          <w:sz w:val="24"/>
          <w:szCs w:val="24"/>
        </w:rPr>
        <w:t>осуществление действий, относящихся 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к манипулированию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В соответствии с законодательством Российской Федерации Клиент несет личную ответственность за осуществление действий, сопровождающихся неправомерным использованием инсайдерской информации или направленных на манипулирование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по своему усмотрению проводить проверку любой операции/сделки Клиента, в отношении которой возникает подозрение, что данная сделка/операция совершена с использованием инсайдерской информации или направлена на манипулирование рынком.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Банк вправе направить информацию о факте проведения и результатах такой проверки </w:t>
      </w:r>
      <w:r w:rsidRPr="004A60F5">
        <w:rPr>
          <w:color w:val="000000"/>
          <w:sz w:val="24"/>
          <w:szCs w:val="24"/>
        </w:rPr>
        <w:lastRenderedPageBreak/>
        <w:t>в Банк России или иной уполномоченный государственный орган власти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 нарушителям требований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применяются меры административной и уголовной ответственности.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случае передачи Клиентом полномочий по распоряжению переданными Банку активами (денежными средствами и/или финансовыми инструментами) другому лицу, Клиент должен уведомить такое лицо о запрете на использование инсайдерской информации и манипулирование рынком при заключении сделок с финансовыми инструментами и об ответственности за нарушение указанных запретов.</w:t>
      </w:r>
    </w:p>
    <w:p w:rsidR="008006C5" w:rsidRPr="004A60F5" w:rsidRDefault="008006C5" w:rsidP="001D0778">
      <w:pPr>
        <w:pStyle w:val="22"/>
        <w:shd w:val="clear" w:color="auto" w:fill="auto"/>
        <w:spacing w:before="0" w:after="0" w:line="276" w:lineRule="auto"/>
        <w:ind w:firstLine="0"/>
        <w:jc w:val="both"/>
        <w:rPr>
          <w:color w:val="000000"/>
          <w:sz w:val="24"/>
          <w:szCs w:val="24"/>
        </w:rPr>
      </w:pPr>
    </w:p>
    <w:p w:rsidR="002E4C34" w:rsidRPr="004A60F5" w:rsidRDefault="008006C5" w:rsidP="002E4C34">
      <w:pPr>
        <w:shd w:val="clear" w:color="auto" w:fill="FFFFFF"/>
        <w:spacing w:line="276" w:lineRule="auto"/>
        <w:ind w:firstLine="708"/>
        <w:rPr>
          <w:rFonts w:ascii="Times New Roman" w:hAnsi="Times New Roman" w:cs="Times New Roman"/>
        </w:rPr>
      </w:pPr>
      <w:r w:rsidRPr="004A60F5">
        <w:rPr>
          <w:rFonts w:ascii="Times New Roman" w:hAnsi="Times New Roman" w:cs="Times New Roman"/>
        </w:rPr>
        <w:t xml:space="preserve">4.8. Клиент, подписывая Заявление об акцепте Условий, подтверждает, что уведомлен Банком о наличии информационных документов о финансовых инструментах (приложение № 11 к Условиям), об адресе страницы Банка, как брокера в сети «Интернет», на которой они размещены (http://www.transstroibank.ru), </w:t>
      </w:r>
      <w:r w:rsidR="00396250" w:rsidRPr="004A60F5">
        <w:rPr>
          <w:rFonts w:ascii="Times New Roman" w:hAnsi="Times New Roman" w:cs="Times New Roman"/>
        </w:rPr>
        <w:t>а также</w:t>
      </w:r>
      <w:r w:rsidRPr="004A60F5">
        <w:rPr>
          <w:rFonts w:ascii="Times New Roman" w:hAnsi="Times New Roman" w:cs="Times New Roman"/>
        </w:rPr>
        <w:t xml:space="preserve"> </w:t>
      </w:r>
      <w:r w:rsidR="00353377" w:rsidRPr="004A60F5">
        <w:rPr>
          <w:rFonts w:ascii="Times New Roman" w:hAnsi="Times New Roman" w:cs="Times New Roman"/>
        </w:rPr>
        <w:t>о</w:t>
      </w:r>
      <w:r w:rsidRPr="004A60F5">
        <w:rPr>
          <w:rFonts w:ascii="Times New Roman" w:hAnsi="Times New Roman" w:cs="Times New Roman"/>
        </w:rPr>
        <w:t xml:space="preserve"> рекомендаци</w:t>
      </w:r>
      <w:r w:rsidR="00353377" w:rsidRPr="004A60F5">
        <w:rPr>
          <w:rFonts w:ascii="Times New Roman" w:hAnsi="Times New Roman" w:cs="Times New Roman"/>
        </w:rPr>
        <w:t>и</w:t>
      </w:r>
      <w:r w:rsidRPr="004A60F5">
        <w:rPr>
          <w:rFonts w:ascii="Times New Roman" w:hAnsi="Times New Roman" w:cs="Times New Roman"/>
        </w:rPr>
        <w:t xml:space="preserve"> ознакомиться с </w:t>
      </w:r>
      <w:r w:rsidR="00974EF2" w:rsidRPr="004A60F5">
        <w:rPr>
          <w:rFonts w:ascii="Times New Roman" w:hAnsi="Times New Roman" w:cs="Times New Roman"/>
        </w:rPr>
        <w:t xml:space="preserve">данными </w:t>
      </w:r>
      <w:r w:rsidRPr="004A60F5">
        <w:rPr>
          <w:rFonts w:ascii="Times New Roman" w:hAnsi="Times New Roman" w:cs="Times New Roman"/>
        </w:rPr>
        <w:t>информационными документами до начала подачи поручений.</w:t>
      </w:r>
      <w:r w:rsidR="002E4C34" w:rsidRPr="004A60F5">
        <w:rPr>
          <w:rFonts w:ascii="Times New Roman" w:hAnsi="Times New Roman" w:cs="Times New Roman"/>
        </w:rPr>
        <w:t xml:space="preserve"> а также ознакомлен с Ключевой информацией о договоре о брокерском обслуживании (приложение № 12 к Условиям).</w:t>
      </w:r>
    </w:p>
    <w:p w:rsidR="008006C5" w:rsidRPr="004A60F5" w:rsidRDefault="008006C5" w:rsidP="008006C5">
      <w:pPr>
        <w:shd w:val="clear" w:color="auto" w:fill="FFFFFF"/>
        <w:spacing w:line="276" w:lineRule="auto"/>
        <w:ind w:firstLine="708"/>
        <w:jc w:val="both"/>
        <w:rPr>
          <w:rFonts w:ascii="Times New Roman" w:hAnsi="Times New Roman" w:cs="Times New Roman"/>
        </w:rPr>
      </w:pPr>
    </w:p>
    <w:p w:rsidR="008006C5" w:rsidRPr="004A60F5" w:rsidRDefault="008006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4253"/>
        </w:tabs>
        <w:spacing w:line="276" w:lineRule="auto"/>
        <w:jc w:val="center"/>
        <w:rPr>
          <w:color w:val="000000"/>
        </w:rPr>
      </w:pPr>
      <w:bookmarkStart w:id="6" w:name="_Toc14346276"/>
      <w:r w:rsidRPr="004A60F5">
        <w:rPr>
          <w:color w:val="000000"/>
        </w:rPr>
        <w:t>5. УСЛУГИ БАНКА</w:t>
      </w:r>
      <w:bookmarkEnd w:id="6"/>
    </w:p>
    <w:p w:rsidR="001F67C5" w:rsidRPr="004A60F5" w:rsidRDefault="001F67C5" w:rsidP="001D0778">
      <w:pPr>
        <w:pStyle w:val="22"/>
        <w:shd w:val="clear" w:color="auto" w:fill="auto"/>
        <w:tabs>
          <w:tab w:val="left" w:pos="144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5.1. В отношении лиц, присоединившихся к Условиям, Банк принимает на себя обязательства предоставлять следующие услуги: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5.1.1. Открыть ИИС и Лицевой счет лица, присоединившегося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5.1.2. Совершать в ПАО Московская биржа (фондовый рынок) в соответствии с законодательством Российской Федерации операции с денежными средствами клиентов через специальный торговый счет Банка, открытый в другой кредитной организации.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5.1.3. Учитывать денежные средства, переданные Клиентом Банку, обязательства и права Клиента, возникшие в результате совершенных им сделок в каждой ТС, отдельно от денежных средств, обязательств и прав других клиентов.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5.1.4. Отражать на ИИС денежные средства, учтенные на Лицевом счете, и ценные бумаги, учтенные на Торговом разделе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5.1.5. Принимать от Клиента для учета на ИИС только денежные средства. Перевод денежных средств и ценных бумаг на ИИС с индивидуального инвестиционного счета стороннего профессионального участника рынка ценных бумаг в связи с расторжением с ним договора на ведение индивидуального инвестиционного счета осуществляется в порядке, установленном законодательством Российской Федерации и Договором.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5.1.6. Заключать от своего имени в интересах, за счет и по поручениям Клиента сделки с ценными бумагами. При совершении торговых операций в ТС Банк действует от своего имени и за счет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5.1.7. Осуществлять расчеты по заключенным по поручениям Клиента сделкам и совершать в связи с этим необходимые юридические и фактические действия в целях исполнения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5.1.8. Совершать иные действия на рынке ценных бумаг на условиях, письменно согласованных Сторонами. Депозитарные услуги предоставляются на основании депозитарного договора, заключаемого между Банком и Клиентом в соответствии с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5.1.9. Представлять интересы Клиента при выкупе корпоративных облигаций, объявленном эмитентами этих облигаций, проводимом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5.1.10. Открыть в соответствии с законодательством Российской Федерации и по письменному заявлению Клиента отдельный специальный торговый счет Банка как участника клиринга в другой кредитной организации для совершения операций с денежными средствами Клиента. Денежные средства, находящиеся на указанном специальном торговом счете, могут использоваться только для исполнения и(или) обеспечения исполнения обязательств Банка, как участника клиринга, допущенных к клирингу и возникших в результате заключения сделок за счет и поручениям Клиента в ПАО Московская Биржа (фондовый рынок). За открытие и ведение отдельного специального торгового счета Клиент уплачивает Банку вознаграждение в соответствии с Тарифами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предоставлять услуги, указанные в подпунктах 5.1.1 – 5.1.11 Условий, и совершать операции, указанные в Условиях, в Торговые дни, являющиеся нерабочими (праздничными) днями. Банк вправе в одностороннем порядке определять порядок предоставления и объем предоставляемых услуг, а также проводимых операций в нерабочие (праздничные) дни, при этом Банк уведомляет Клиента в срок не позднее 14 календарных дней до применения указанных изменений путем публикации информационного письма на сайте Банка в сети «Интернет». Дополнительно к указанному способу уведомления Банк по своему усмотрению может использовать иные способы информирования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5.2. Банк предоставляет Клиенту Услуги по заключению сделок в ТС ПАО Московская Биржа (фондовый рынок). До начала проведения операций Клиент обязан самостоятельно ознакомиться с Правилами ТС. В случае изменения названия ТС в связи с преобразованием Организатора торговли, Банк уведомляет Клиента об изменениях, опубликовав соответствующее уведомление на сайте Банка в сети «Интернет». Банк информирует Клиента в сроки, установленные разделом 24 Условий, для уведомления Клиента об изменении Условий в связи с изменением Правил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5.3. Банк вправе в одностороннем порядке изменить перечень ТС, в которых предоставляются услуги по заключению сделок в рамках Договора, опубликовав соответствующее уведомление на сайте Банка в сети «Интернет» в сроки, установленные в разделе 24 Условий. Об изменении перечня ТС Банк вправе дополнительно уведомить Клиента по электронной почте, по почтовым реквизитам для обмена сообщениями с Банком, которые Клиент заявил последними в рамках Заявления на брокерское обслуживание/Уведомления Клиента по форме Приложения № 4 к Условиям. Настоящим Клиент предоставляет Банку право действовать в качестве коммерческого представителя и выражает свое согласие на одновременное коммерческое представительство Банком других </w:t>
      </w:r>
      <w:r w:rsidRPr="004A60F5">
        <w:rPr>
          <w:color w:val="000000"/>
          <w:sz w:val="24"/>
          <w:szCs w:val="24"/>
        </w:rPr>
        <w:lastRenderedPageBreak/>
        <w:t>сторон в сделках, заключаемых по поручению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5.4.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Банк вправе отказать Клиенту в исполнении поручений, подаваемых им в рамках Договора,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5.5. Банк вправе отказать Клиенту в выполнении распоряжения о совершении операции, по которой не предоставлены документы, требуемые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включая документы и сведения, необходимые для идентификации Клиента, его представителя, выгодоприобретателя и бенефициарного владельца.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5.6. Банк применяет меры по замораживанию денежных средств и (или) иного имущества Клиента в случаях, установленных Федеральным законом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spacing w:line="276" w:lineRule="auto"/>
        <w:jc w:val="center"/>
        <w:rPr>
          <w:color w:val="000000"/>
        </w:rPr>
      </w:pPr>
      <w:bookmarkStart w:id="7" w:name="_Toc14346277"/>
      <w:r w:rsidRPr="004A60F5">
        <w:rPr>
          <w:color w:val="000000"/>
        </w:rPr>
        <w:t>6. ОТКРЫТИЕ СЧЕТОВ И РЕГИСТРАЦИЯ В ТС</w:t>
      </w:r>
      <w:bookmarkEnd w:id="7"/>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6.1. Обязательным условием обслуживания Клиента по Договору, в том числе для приема Поручения на сделку /Поручения Клиента на операции с ценными бумагами является: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6.1.1. В случае перевода Клиентом денежных средств и/или ценных бумаг в Банк для учета на ИИС в связи с расторжением договора на ведение индивидуального инвестиционного счета с предыдущим профессиональным участником рынка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получение Банком Сведений;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соответствие суммы денежных средств и перечня и количества ценных бумаг, переведенных на ИИС в Банк, Сведениям.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6.1.2. Для заключения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наличие Счета(ов) депо в Депозитарии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открытие в рамках указанного(ых) Счета(ов)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r>
      <w:r w:rsidRPr="004A60F5">
        <w:rPr>
          <w:color w:val="000000"/>
          <w:sz w:val="24"/>
          <w:szCs w:val="24"/>
        </w:rPr>
        <w:tab/>
        <w:t>- Торгового раздела (для заключения сделок в ПАО Московская Биржа (фондовый рынок));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назначение Банка Оператором соответствующих разделов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 Обязанности Банка по оказанию услуг на рынке ценных бумаг, предусмотренных Договором, вступают в силу с даты одновременного выполнения Клиентом следующих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6.2.1. Открытие Счетов депо, необходимых для проведения операций в ТС ПАО Московская Биржа (фондовый рынок), которые были указаны Клиентом в Заявлении на </w:t>
      </w:r>
      <w:r w:rsidRPr="004A60F5">
        <w:rPr>
          <w:color w:val="000000"/>
          <w:sz w:val="24"/>
          <w:szCs w:val="24"/>
        </w:rPr>
        <w:lastRenderedPageBreak/>
        <w:t>брокерское обслуживание.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6.2.2. Открытие в рамках соответствующих Счетов депо разделов, указанных в пункте 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6.2.3. Назначение Банка Оператором разделов, указанных в пункте 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6.2.4. В случае перевода Клиентом денежных средств и/или ценных бумаг в Банк для учета на ИИС от другого профессионального участника рынка ценных бумаг – выполнение Клиентом подпунктом 6.1.1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6.3. Настоящим Клиент уполномочивает Банк: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распоряжаться ценными бумагами, учитываемыми на Торговом разделе Счетов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инициировать проведение всех депозитарных операций на Торговом разделе Счета депо, за исключением операций, которые может проводить только лично Клиент;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получать выписки по Торговому разделу Счета депо, отчеты о проведенных операциях и иные документы, связанные с проведенными депозитарными операциями.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6.4. Настоящим Клиент уполномочивает Банк на предоставление в ТС от имени Клиента документов, являющихся основанием для регистрации Клиента, а также для изменения реквизитов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6.5. До начала проведения любых торговых операций Банк открывает Клиенту ИИС, Лицевой счет и регистрирует Клиента в ТС ПАО Московская Биржа (фондовый рынок). Лицевой счет открывается в рублях. Банк уведомляет налоговые органы об открытии Клиенту ИИС.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6.6. Для открытия ИИС, Лицевого счета и регистрации в ТС Клиент обязан предоставить Банку надлежащим образом оформленные документы,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6.7. В случае изменения данных, содержащихся в представленных Банку документах, Клиент обязан не позднее трех рабочих дней с даты вступления изменений в силу предоставить в Банк Уведомление Клиента по форме Приложения № 4 к Условиям, а также документы, подтверждающие внесение таких изменений,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6.8. Банк сообщает Клиенту об открытии Лицевого счета путем указания его номера на Заявлении на брокерское обслуживание, второй экземпляр которого Банк выдает Клиенту при заключении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6.9. Каждому Клиенту, заключившему Договор, Банк присваивает регистрационный код, который является уникальным и подлежит указанию во всех документах (сообщениях), направляемых Клиентом в адрес Банка. Сведения о присвоенном Клиенту регистрационном коде указываются Банком в Заявлении на брокерское обслуживание. Клиент не должен сообщать регистрационный код лицам, не наделенным соответствующими полномочиями, в случаях, установленных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6.10. В случае заключения Клиентом Договора с переводом денежных средств и/или ценных бумаг в Банк для учета на ИИС в связи с расторжением договора на ведение индивидуального инвестиционного счета с предыдущим профессиональным участником рынка ценных бумаг, Клиент обязан в течение месяца со дня заключения Договора перевести на Лицевой счет денежные средства и на Счет депо ценные бумаги (при наличии денежных средств и ценных бумаг) с закрываемого индивидуального инвестиционного счета и в течение 35 (тридцати пяти) календарных дней со дня заключения Договора – предоставить Сведения. Для зачисления ценных бумаг на Счет депо Клиент обязан подать в Банк поручение депо на прием ценных бумаг по форме, установленной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6.11. При обнаружении несоответствия суммы денежных средств, переведенных на Лицевой счет, и перечня количества ценных бумаг, переведенных на Торговый раздел Счета депо, Сведениям, Банк уведомляет об этом Клиента для урегулирования им (Клиентом) возникшей ситуации с профессиональным участником рынка ценных бумаг, предоставившим Сведения. Банк уведомляет Клиента путем направления информационного сообщения одним из способов по выбору Банка: по телефону, адресу электронной почты или по почтовым реквизитам для обмена сообщениями с Банком, которые Клиент заявил последними в рамках Заявления на брокерское обслуживание/Уведомления Клиента, с возможностью подтверждения факта получения уведомления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6.12. В случае неполучения в течение 7 (семи) календарных дней с даты уведомления Банком Клиента в соответствии с пунктом 6.11 Условий обновленных Сведений, которые будут подтверждать корректность сумм денежных средств и перечня и количества ценных бумаг, переведенных в Банк, Банк вправе вернуть поступившие денежные средства и ценные бумаги по реквизитам отправителя.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6.13. Банк не несет ответственность за возврат денежных средств и/или ценных бумаг, переведенных в Банк, в связи с несоответствием денежных средств и перечня количества ценных бумаг Сведениям.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6.14. В целях соблюдения законодательства Российской Федерации, включая требования Федерального закона от 07.08.2001 № 115-ФЗ «О противодействии легализации (отмыванию) доходов, полученных преступным путем, и финансированию терроризма» Банк вправе запросить у Клиента информацию, связанную с исполнением Банком требований указанного Федерального закона, включая сведения об источниках происхождения и целях расходования денежных средств и иного имущества, а Клиент обязан такую информацию Банку предоставить. В случае не предоставления Клиентом запрошенной Банком информации Банк вправе реализовать в отношении Клиента и/или проводимых им операций меры, предусмотренные действующим законодательством РФ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tabs>
          <w:tab w:val="left" w:pos="154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552"/>
        </w:tabs>
        <w:spacing w:line="276" w:lineRule="auto"/>
        <w:jc w:val="center"/>
        <w:rPr>
          <w:color w:val="000000"/>
        </w:rPr>
      </w:pPr>
      <w:bookmarkStart w:id="8" w:name="_Toc14346278"/>
      <w:r w:rsidRPr="004A60F5">
        <w:rPr>
          <w:color w:val="000000"/>
        </w:rPr>
        <w:lastRenderedPageBreak/>
        <w:t>7. УПОЛНОМОЧЕННЫЕ ПРЕДСТАВИТЕЛИ КЛИЕНТА</w:t>
      </w:r>
      <w:bookmarkEnd w:id="8"/>
    </w:p>
    <w:p w:rsidR="001F67C5" w:rsidRPr="004A60F5" w:rsidRDefault="001F67C5" w:rsidP="001D0778">
      <w:pPr>
        <w:pStyle w:val="22"/>
        <w:shd w:val="clear" w:color="auto" w:fill="auto"/>
        <w:tabs>
          <w:tab w:val="left" w:pos="1439"/>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7.1. Взаимодействие между Банком и Клиентом в связи с заключенным Договором осуществляется через Клиента или его Уполномоченных представителей и уполномоченных представителей Банка. Любые документы от имени Клиента могут быть подписаны Клиентом или его Уполномоченным представителем. Настоящим Клиент подтверждает, что любое Уполномоченное лицо Клиента имеет право подписать любой исходящий от Клиента документ в рамках Условий без дополнительных одобрений и разрешений со стороны третьих лиц.</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7.2. Банк отказывает Клиенту в проведении операции, если документ, являющийся основанием для ее проведения и предоставленный Клиентом в Банк, подписан лицом, полномочия которого не были надлежащим образом подтверждены, и/или у Банка отсутствует надлежащим образом заверенный образец подписи этого лица.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7.3. Для совершения действий Уполномоченным представителем Клиент обязан предоставить доверенность на это лицо. Образец доверенности приведен в Приложении № 5 к Условиям. Доверенность должна быть удостоверена нотариально или сотрудником Банка. В последнем случае доверенность оформляется в Банке в присутствии сотрудника Банка, Клиента и Уполномоченного представителя.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7.4. Клиент при прекращении полномочий Уполномоченного представителя Клиента обязан сообщить об этом в Банк путем направления уведомления об отзыве доверенности или иного документа, подтверждающего полномочия данного Уполномоченного представителя Клиента, с обязательным соблюдением порядка обмена сообщениями, установленного разделом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7.5. Клиент в случае отмены им доверенности на Уполномоченного представителя Клиента обязан не позднее дня публикации сведений об её отмене в официальном издании, в котором опубликовываются сведения о банкротстве – в отношении доверенности, совершенной в простой письменной форме, или дня внесения в реестр нотариальных действий соответствующей записи об отмене – в отношении доверенности, совершенной в нотариальной форме, уведомить об этом Банк путем направления уведомления об отмене доверенности в порядке, предусмотренном настоящими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В случае неисполнения Клиентом указанной выше обязанности, Банк не несет ответственности за убытки, причиненные Клиенту в результате исполнения Банком поручения, подписанного Уполномоченным представителем Клиента, до получения Банком уведомления об отмене доверенности в порядке, предусмотренном настоящими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Кроме того, Клиент обязан в течение 30 рабочих дней с даты выставления Банком требования возместить Банку все потери, возникшие, в том числе, в результате предъявления к Банку требований, исков или претензий третьих лиц или государственных органов, в связи с исполнением Банком поручения, подписанного Уполномоченным представителем Клиента, до получения Банком уведомления об отмене доверенности в порядке, предусмотренном настоящими Условиями, за исключением случаев, когда такие потери, согласно судебному </w:t>
      </w:r>
      <w:r w:rsidRPr="004A60F5">
        <w:rPr>
          <w:color w:val="000000"/>
          <w:sz w:val="24"/>
          <w:szCs w:val="24"/>
        </w:rPr>
        <w:lastRenderedPageBreak/>
        <w:t>решению в последней инстанции, возникли в результате грубой неосторожности Банка или умышленного нарушения им своих обязательств при исполнении настоящего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этом размер потерь Банка рассчитывается исходя из суммы сделки, заключенной на основании поручения, поданного Уполномоченным представителем Клиента, до получения Банком уведомления об отмене доверенности в порядке, предусмотренном настоящими Условиями, увеличенной на сумму расходов Банка, связанных с предъявлением к Банку требований, исков или претензий третьих лиц или государственных органов, в том числе документально подтвержденных расходов на оплату Банком услуг юридических консультантов, привлеченных для защиты от таких требований, исков или претензий.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7.6. До получения в вышеуказанном порядке уведомления об отзыве доверенности или иного документа, подтверждающего полномочия Уполномоченного представителя Клиента, все действия, совершенные указанным лицом от имени Клиента, считаются совершенными надлежащим образом Уполномоченным представителем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7.7. Клиент при назначении Уполномоченного представителя Клиента обязан предоставить в Банк документы, подтверждающие его полномочия, перечень и требования к оформлению которых приведены в Приложении № 2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Уполномоченный представитель Клиента обязан подать в Банк заявление с указанием кодового слова, которое будет им использоваться для подачи поручений с использованием телефонной связи на основании выданной ему доверенности.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вправе ограничивать количество назначаемых Клиентом Уполномоченных представителей, использующих кодовое слово, Клиент имеет право назначить не более двух Уполномоченных представителей.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3261"/>
        </w:tabs>
        <w:spacing w:line="276" w:lineRule="auto"/>
        <w:jc w:val="center"/>
        <w:rPr>
          <w:color w:val="000000"/>
        </w:rPr>
      </w:pPr>
      <w:bookmarkStart w:id="9" w:name="_Toc14346279"/>
      <w:r w:rsidRPr="004A60F5">
        <w:rPr>
          <w:color w:val="000000"/>
        </w:rPr>
        <w:t>8. ПОРЯДОК ОБМЕНА СООБЩЕНИЯМИ</w:t>
      </w:r>
      <w:bookmarkEnd w:id="9"/>
    </w:p>
    <w:p w:rsidR="001F67C5" w:rsidRPr="004A60F5" w:rsidRDefault="001F67C5" w:rsidP="001D0778">
      <w:pPr>
        <w:pStyle w:val="22"/>
        <w:shd w:val="clear" w:color="auto" w:fill="auto"/>
        <w:tabs>
          <w:tab w:val="left" w:pos="1594"/>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8.1. В рамках Условий Банк и Клиент осуществляют взаимодействие с использованием следующих способов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доставка документов на бумажном носителе;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телефонная связь;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электронная почта;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Система дистанционного банковского обслуживания.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Указанные способы связи используются в строгом соответствии с правилами, установленными в Условиях для данного способа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8.2. Каждое Поручение на сделку, Поручение Клиента на отзыв денежных средств, Поручение на операции с ценными бумагами, а также иные документы и сообщения, обмен которыми предусмотрен в Условиях (далее – «документы»), направляются тем способом связи, который предусмотрен в Условиях для данного вида документа.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Все документы в адрес Банка должны быть направлены Клиентом в соответствии с реквизитами Банка, указанными на официальном сайте Банка. Для направления сообщения в </w:t>
      </w:r>
      <w:r w:rsidRPr="004A60F5">
        <w:rPr>
          <w:color w:val="000000"/>
          <w:sz w:val="24"/>
          <w:szCs w:val="24"/>
        </w:rPr>
        <w:lastRenderedPageBreak/>
        <w:t>электронном виде Клиент дополнительно может воспользоваться формой обратной связи, размещенной на главной странице официального сайта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8.3. Все документы и сообщения в адрес Клиента направляются Банком в соответствии с реквизитами Клиента (электронная почта, почтовые реквизиты для обмена сообщениями с Банком), в случаях, предусмотренных Условиями, но не ограничиваясь.</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8.4. Реквизиты Клиента для обмена сообщениями изменяются путем направления в Банк Уведомления Клиента с соблюдением порядка, установленного в подпункте 8.6.1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8.5. Документы, направленные в Банк на бумажном носителе, согласно пункту 8.6 Условий принимаются к исполнению Банком только при условии, что простое визуальное сличение сотрудником Банка образцов подписи Клиента (Уполномоченного представителя Клиента) на полученном от Клиента документе позволяет установить их схожесть по внешним признакам. Банк не несет ответственности за убытки Клиента, если подпись Клиента на исполненном Банком документе являются фальсифицированной, когда с использованием доступных визуальных процедур невозможно установить факт подложности (подделки) документа, в том числе подделки подписи.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 Доставка документов на бумажных носителях.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8.6.1. Стороны вправе направлять документы на бумажном носителе заказным письмом с уведомлением либо путем доставки курьером с получением расписки о вручении.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Документы, подтверждающие изменение сведений о Клиенте, перечень которых предусмотрен Приложением № 2 к Условиям, предоставляются в Банк Клиентом, его Уполномоченным представителем или заказным письмом с уведомлением. В последнем случае документы, подтверждающие изменения в данных, содержащихся в представленных ранее Клиентом документах, должны иметь нотариальное удостоверение.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8.6.2. Документ на бумажном носителе должен быть подписан Клиентом или Уполномоченным представителем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8.6.3. Подаваемые Клиентом в Банк документы на бумажном носителе, включая документы, подготовленные на основе типовых форм, должны быть подготовлены/заполнены машинописным способом или от руки разборчивым почерком и не допускать разночтения и/или двойного толкования.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 Использование телефонной связи.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8.7.1.Клиент вправе использовать этот вид связи для подачи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Прием указанных в настоящем пункте поручений, поданных по телефону, осуществляется Банком только по специально выделенным для этого телефонным линиям (номерам).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Для подачи Поручений на сделку по телефону Клиент/Уполномоченный представитель использует заявленное кодовое слово. Настоящим Банк информирует Клиента о ведении по указанным телефонным линиям записи телефонных переговоров.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В качестве кодового слова рекомендуется использовать легко произносимые слова. </w:t>
      </w:r>
      <w:r w:rsidRPr="004A60F5">
        <w:rPr>
          <w:color w:val="000000"/>
          <w:sz w:val="24"/>
          <w:szCs w:val="24"/>
        </w:rPr>
        <w:lastRenderedPageBreak/>
        <w:t>Кодовое слово указывается только на русском языке. Не допускается использование нецензурной и оскорбительной лексики. Кодовое слово указывается машинописным способом или от руки разборчивым почерком и не должно допускать разночтения и/или двойного толкования. Клиент/Уполномоченный представитель Клиента не в праве разглашать кодовое слово третьим лицам.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8.7.2. Клиент, подавший в устной форме по телефону Поручения на сделку обязан предоставить в Банк оригинал указанного поручения на бумажном носителе не позднее чем через месяц, после даты такой подачи.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неисполнении Клиентом требований настоящего пункта Банк вправе прекратить прием любых поручений от Клиента. Банк возобновляет прием от Клиента поручений в день исполнения Клиентом указанных обязательств.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8.7.3. Банк рассматривает любое лицо, осуществляющее подачу Поручения на сделку, с использованием телефонной связи, как Клиента и рассматривает любые Поручения на сделку, принятые Банком по телефону, как Поручения на сделку, поданные от имени Клиента, если будет успешно осуществлена процедура аутентификации, а именно: лицо, подающее Поручения на сделку, должно передать Банку информацию в соответствии с подпунктом 8.7.4 Условий и правильно сообщить: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регистрационный код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кодовое слово, заявленное Клиентом /Уполномоченным представителем в соответствии с пунктом 7.7 Условий. При этом Банк не проводит голосовую идентификацию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8.7.4. После успешного прохождения процедуры аутентификации в соответствии с подпунктом 8.7.3 Условий Клиент подает Поручение на сделку, в устной форме по телефону. При этом Клиент обязан назвать все необходимые параметры Поручения на сделку (Приложение № 6 к Условиям), а также соблюсти требования, установленные в разделе 12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Поручение на сделку считается принятым, если будет успешно осуществлена процедура аутентификации в соответствии с подпунктом 8.7.3 Условий, текст поданного Поручения на сделку, произнесен сотрудником Банка и затем подтвержден Клиентом путем произнесения слова, недвусмысленно означающего согласие (например, «Подтверждаю», «Согласен»).</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Если текст Поручения на сделку повторен сотрудником Банка неверно, Клиент (Уполномоченный представитель Клиента) обязан вновь передать по телефону текст Поручения на сделку, сотрудник Банка его повторить, а Клиент подтвердить, как указано выше.</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8.7.5. Поручение на сделку не принимается, если: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не осуществлена процедура аутентификации в соответствии с подпунктом 8.7.3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текст Поручения на сделку передан нечетко (невнятно), не названы все необходимые параметры Поручения на сделку, текст не повторен сотрудником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отказа Клиента от подтверждения условий сделки или неполучения подтверждения со стороны Клиента (Уполномоченного представителя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сотрудником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8.7.6. Банк имеет право без объяснений отказать Клиенту в приеме Поручения на </w:t>
      </w:r>
      <w:r w:rsidRPr="004A60F5">
        <w:rPr>
          <w:color w:val="000000"/>
          <w:sz w:val="24"/>
          <w:szCs w:val="24"/>
        </w:rPr>
        <w:lastRenderedPageBreak/>
        <w:t>сделку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8.7.7. Банк вправе заблокировать возможность подачи голосовых поручений Клиента в следующих случаях: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неисполнение (ненадлежащее исполнение) Клиентом обязательств, предусмотренных Договором;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наличия спорной ситуации (расхождения в трактовке параметров Поручения на сделку, поданного по телефону с последующим подтверждением на бумажном носителе), связанной с документооборотом или другим взаимодействием между Банком и Клиентом, осуществляемым в соответствии с настоящим разделом;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произнесения Клиентом 3 (три) раза подряд неверного кодового слова.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8.7.9. Банк безусловно блокирует возможность подачи голосовых поручений Клиента (Уполномоченного представителя Клиента) в следующих случаях:</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расторжения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блокировки возможности подачи голосовых поручений в соответствии с Договором о брокерском обслуживании.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8.7.10. Блокировка возможности подачи голосовых поручений по основаниям, указанным в подпункте 8.7.8 Условий, осуществляется Банком в день наступления событий, указанных в подпункте 8.7.8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 Использование электронной почты.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 Банк вправе направлять Клиенту с использованием электронной почты: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8.8.1.1. Отчеты Банка в виде файла в текстовом формате, по отдельному заявлению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8.8.1.2. Информационные материалы, связанные с обслуживанием Клиента в рамках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8.8.1.3. Иные документы, направление которых предусмотрено в Условиях, в виде файла формата </w:t>
      </w:r>
      <w:r w:rsidRPr="004A60F5">
        <w:rPr>
          <w:color w:val="000000"/>
          <w:sz w:val="24"/>
          <w:szCs w:val="24"/>
          <w:lang w:val="en-US" w:eastAsia="en-US"/>
        </w:rPr>
        <w:t>jpg</w:t>
      </w:r>
      <w:r w:rsidRPr="004A60F5">
        <w:rPr>
          <w:color w:val="000000"/>
          <w:sz w:val="24"/>
          <w:szCs w:val="24"/>
          <w:lang w:eastAsia="en-US"/>
        </w:rPr>
        <w:t xml:space="preserve"> </w:t>
      </w:r>
      <w:r w:rsidRPr="004A60F5">
        <w:rPr>
          <w:color w:val="000000"/>
          <w:sz w:val="24"/>
          <w:szCs w:val="24"/>
        </w:rPr>
        <w:t xml:space="preserve">или </w:t>
      </w:r>
      <w:r w:rsidRPr="004A60F5">
        <w:rPr>
          <w:color w:val="000000"/>
          <w:sz w:val="24"/>
          <w:szCs w:val="24"/>
          <w:lang w:val="en-US" w:eastAsia="en-US"/>
        </w:rPr>
        <w:t>pdf</w:t>
      </w:r>
      <w:r w:rsidRPr="004A60F5">
        <w:rPr>
          <w:color w:val="000000"/>
          <w:sz w:val="24"/>
          <w:szCs w:val="24"/>
          <w:lang w:eastAsia="en-US"/>
        </w:rPr>
        <w:t xml:space="preserve">, </w:t>
      </w:r>
      <w:r w:rsidRPr="004A60F5">
        <w:rPr>
          <w:color w:val="000000"/>
          <w:sz w:val="24"/>
          <w:szCs w:val="24"/>
        </w:rPr>
        <w:t>текстовом или ином формате, подписанного уполномоченным представителем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8.8.1.4. Оригиналы документов, направленных Банком Клиенту по электронной почте, предоставляются Клиенту по его требованию в Банке.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8.9. Система дистанционного банковского обслуживания.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вправе использовать этот вид связи для подачи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Условием</w:t>
      </w:r>
      <w:r w:rsidRPr="004A60F5">
        <w:rPr>
          <w:color w:val="000000"/>
          <w:spacing w:val="55"/>
          <w:sz w:val="24"/>
          <w:szCs w:val="24"/>
        </w:rPr>
        <w:t xml:space="preserve"> </w:t>
      </w:r>
      <w:r w:rsidRPr="004A60F5">
        <w:rPr>
          <w:color w:val="000000"/>
          <w:spacing w:val="-1"/>
          <w:sz w:val="24"/>
          <w:szCs w:val="24"/>
        </w:rPr>
        <w:t>использования</w:t>
      </w:r>
      <w:r w:rsidRPr="004A60F5">
        <w:rPr>
          <w:color w:val="000000"/>
          <w:spacing w:val="57"/>
          <w:sz w:val="24"/>
          <w:szCs w:val="24"/>
        </w:rPr>
        <w:t xml:space="preserve"> </w:t>
      </w:r>
      <w:r w:rsidRPr="004A60F5">
        <w:rPr>
          <w:color w:val="000000"/>
          <w:spacing w:val="-1"/>
          <w:sz w:val="24"/>
          <w:szCs w:val="24"/>
        </w:rPr>
        <w:t>Системы</w:t>
      </w:r>
      <w:r w:rsidRPr="004A60F5">
        <w:rPr>
          <w:color w:val="000000"/>
          <w:spacing w:val="57"/>
          <w:sz w:val="24"/>
          <w:szCs w:val="24"/>
        </w:rPr>
        <w:t xml:space="preserve"> </w:t>
      </w:r>
      <w:r w:rsidRPr="004A60F5">
        <w:rPr>
          <w:color w:val="000000"/>
          <w:sz w:val="24"/>
          <w:szCs w:val="24"/>
        </w:rPr>
        <w:t>дистанционного банковского обслуживания</w:t>
      </w:r>
      <w:r w:rsidRPr="004A60F5">
        <w:rPr>
          <w:color w:val="000000"/>
          <w:spacing w:val="57"/>
          <w:sz w:val="24"/>
          <w:szCs w:val="24"/>
        </w:rPr>
        <w:t xml:space="preserve"> </w:t>
      </w:r>
      <w:r w:rsidRPr="004A60F5">
        <w:rPr>
          <w:color w:val="000000"/>
          <w:sz w:val="24"/>
          <w:szCs w:val="24"/>
        </w:rPr>
        <w:t>в</w:t>
      </w:r>
      <w:r w:rsidRPr="004A60F5">
        <w:rPr>
          <w:color w:val="000000"/>
          <w:spacing w:val="57"/>
          <w:sz w:val="24"/>
          <w:szCs w:val="24"/>
        </w:rPr>
        <w:t xml:space="preserve"> </w:t>
      </w:r>
      <w:r w:rsidRPr="004A60F5">
        <w:rPr>
          <w:color w:val="000000"/>
          <w:spacing w:val="-1"/>
          <w:sz w:val="24"/>
          <w:szCs w:val="24"/>
        </w:rPr>
        <w:t>качестве</w:t>
      </w:r>
      <w:r w:rsidRPr="004A60F5">
        <w:rPr>
          <w:color w:val="000000"/>
          <w:spacing w:val="58"/>
          <w:sz w:val="24"/>
          <w:szCs w:val="24"/>
        </w:rPr>
        <w:t xml:space="preserve"> </w:t>
      </w:r>
      <w:r w:rsidRPr="004A60F5">
        <w:rPr>
          <w:color w:val="000000"/>
          <w:spacing w:val="-1"/>
          <w:sz w:val="24"/>
          <w:szCs w:val="24"/>
        </w:rPr>
        <w:t>средства</w:t>
      </w:r>
      <w:r w:rsidRPr="004A60F5">
        <w:rPr>
          <w:color w:val="000000"/>
          <w:spacing w:val="58"/>
          <w:sz w:val="24"/>
          <w:szCs w:val="24"/>
        </w:rPr>
        <w:t xml:space="preserve"> </w:t>
      </w:r>
      <w:r w:rsidRPr="004A60F5">
        <w:rPr>
          <w:color w:val="000000"/>
          <w:sz w:val="24"/>
          <w:szCs w:val="24"/>
        </w:rPr>
        <w:t>обмена</w:t>
      </w:r>
      <w:r w:rsidRPr="004A60F5">
        <w:rPr>
          <w:color w:val="000000"/>
          <w:spacing w:val="37"/>
          <w:sz w:val="24"/>
          <w:szCs w:val="24"/>
        </w:rPr>
        <w:t xml:space="preserve"> </w:t>
      </w:r>
      <w:r w:rsidRPr="004A60F5">
        <w:rPr>
          <w:color w:val="000000"/>
          <w:spacing w:val="-1"/>
          <w:sz w:val="24"/>
          <w:szCs w:val="24"/>
        </w:rPr>
        <w:t>документами</w:t>
      </w:r>
      <w:r w:rsidRPr="004A60F5">
        <w:rPr>
          <w:color w:val="000000"/>
          <w:spacing w:val="9"/>
          <w:sz w:val="24"/>
          <w:szCs w:val="24"/>
        </w:rPr>
        <w:t xml:space="preserve"> </w:t>
      </w:r>
      <w:r w:rsidRPr="004A60F5">
        <w:rPr>
          <w:color w:val="000000"/>
          <w:spacing w:val="-1"/>
          <w:sz w:val="24"/>
          <w:szCs w:val="24"/>
        </w:rPr>
        <w:t>по</w:t>
      </w:r>
      <w:r w:rsidRPr="004A60F5">
        <w:rPr>
          <w:color w:val="000000"/>
          <w:spacing w:val="9"/>
          <w:sz w:val="24"/>
          <w:szCs w:val="24"/>
        </w:rPr>
        <w:t xml:space="preserve"> </w:t>
      </w:r>
      <w:r w:rsidRPr="004A60F5">
        <w:rPr>
          <w:color w:val="000000"/>
          <w:spacing w:val="-1"/>
          <w:sz w:val="24"/>
          <w:szCs w:val="24"/>
        </w:rPr>
        <w:t>Договору</w:t>
      </w:r>
      <w:r w:rsidRPr="004A60F5">
        <w:rPr>
          <w:color w:val="000000"/>
          <w:spacing w:val="12"/>
          <w:sz w:val="24"/>
          <w:szCs w:val="24"/>
        </w:rPr>
        <w:t xml:space="preserve"> </w:t>
      </w:r>
      <w:r w:rsidRPr="004A60F5">
        <w:rPr>
          <w:color w:val="000000"/>
          <w:sz w:val="24"/>
          <w:szCs w:val="24"/>
        </w:rPr>
        <w:t>является</w:t>
      </w:r>
      <w:r w:rsidRPr="004A60F5">
        <w:rPr>
          <w:color w:val="000000"/>
          <w:spacing w:val="9"/>
          <w:sz w:val="24"/>
          <w:szCs w:val="24"/>
        </w:rPr>
        <w:t xml:space="preserve"> </w:t>
      </w:r>
      <w:r w:rsidRPr="004A60F5">
        <w:rPr>
          <w:color w:val="000000"/>
          <w:spacing w:val="-1"/>
          <w:sz w:val="24"/>
          <w:szCs w:val="24"/>
        </w:rPr>
        <w:t>наличие</w:t>
      </w:r>
      <w:r w:rsidRPr="004A60F5">
        <w:rPr>
          <w:color w:val="000000"/>
          <w:spacing w:val="9"/>
          <w:sz w:val="24"/>
          <w:szCs w:val="24"/>
        </w:rPr>
        <w:t xml:space="preserve"> </w:t>
      </w:r>
      <w:r w:rsidRPr="004A60F5">
        <w:rPr>
          <w:color w:val="000000"/>
          <w:spacing w:val="-1"/>
          <w:sz w:val="24"/>
          <w:szCs w:val="24"/>
        </w:rPr>
        <w:t>заключенного</w:t>
      </w:r>
      <w:r w:rsidRPr="004A60F5">
        <w:rPr>
          <w:color w:val="000000"/>
          <w:spacing w:val="9"/>
          <w:sz w:val="24"/>
          <w:szCs w:val="24"/>
        </w:rPr>
        <w:t xml:space="preserve"> </w:t>
      </w:r>
      <w:r w:rsidRPr="004A60F5">
        <w:rPr>
          <w:color w:val="000000"/>
          <w:spacing w:val="-1"/>
          <w:sz w:val="24"/>
          <w:szCs w:val="24"/>
        </w:rPr>
        <w:t>Договора</w:t>
      </w:r>
      <w:r w:rsidRPr="004A60F5">
        <w:rPr>
          <w:color w:val="000000"/>
          <w:spacing w:val="9"/>
          <w:sz w:val="24"/>
          <w:szCs w:val="24"/>
        </w:rPr>
        <w:t xml:space="preserve"> </w:t>
      </w:r>
      <w:r w:rsidRPr="004A60F5">
        <w:rPr>
          <w:color w:val="000000"/>
          <w:sz w:val="24"/>
          <w:szCs w:val="24"/>
        </w:rPr>
        <w:t>о</w:t>
      </w:r>
      <w:r w:rsidRPr="004A60F5">
        <w:rPr>
          <w:color w:val="000000"/>
          <w:spacing w:val="9"/>
          <w:sz w:val="24"/>
          <w:szCs w:val="24"/>
        </w:rPr>
        <w:t xml:space="preserve"> </w:t>
      </w:r>
      <w:r w:rsidRPr="004A60F5">
        <w:rPr>
          <w:color w:val="000000"/>
          <w:sz w:val="24"/>
          <w:szCs w:val="24"/>
        </w:rPr>
        <w:t>брокерском</w:t>
      </w:r>
      <w:r w:rsidRPr="004A60F5">
        <w:rPr>
          <w:color w:val="000000"/>
          <w:spacing w:val="49"/>
          <w:sz w:val="24"/>
          <w:szCs w:val="24"/>
        </w:rPr>
        <w:t xml:space="preserve"> </w:t>
      </w:r>
      <w:r w:rsidRPr="004A60F5">
        <w:rPr>
          <w:color w:val="000000"/>
          <w:spacing w:val="-1"/>
          <w:sz w:val="24"/>
          <w:szCs w:val="24"/>
        </w:rPr>
        <w:t>обслуживании,</w:t>
      </w:r>
      <w:r w:rsidRPr="004A60F5">
        <w:rPr>
          <w:color w:val="000000"/>
          <w:spacing w:val="12"/>
          <w:sz w:val="24"/>
          <w:szCs w:val="24"/>
        </w:rPr>
        <w:t xml:space="preserve"> </w:t>
      </w:r>
      <w:r w:rsidRPr="004A60F5">
        <w:rPr>
          <w:color w:val="000000"/>
          <w:spacing w:val="-1"/>
          <w:sz w:val="24"/>
          <w:szCs w:val="24"/>
        </w:rPr>
        <w:t>предусматривающего</w:t>
      </w:r>
      <w:r w:rsidRPr="004A60F5">
        <w:rPr>
          <w:color w:val="000000"/>
          <w:spacing w:val="11"/>
          <w:sz w:val="24"/>
          <w:szCs w:val="24"/>
        </w:rPr>
        <w:t xml:space="preserve"> </w:t>
      </w:r>
      <w:r w:rsidRPr="004A60F5">
        <w:rPr>
          <w:color w:val="000000"/>
          <w:spacing w:val="-1"/>
          <w:sz w:val="24"/>
          <w:szCs w:val="24"/>
        </w:rPr>
        <w:t>возможность</w:t>
      </w:r>
      <w:r w:rsidRPr="004A60F5">
        <w:rPr>
          <w:color w:val="000000"/>
          <w:spacing w:val="12"/>
          <w:sz w:val="24"/>
          <w:szCs w:val="24"/>
        </w:rPr>
        <w:t xml:space="preserve"> </w:t>
      </w:r>
      <w:r w:rsidRPr="004A60F5">
        <w:rPr>
          <w:color w:val="000000"/>
          <w:spacing w:val="-1"/>
          <w:sz w:val="24"/>
          <w:szCs w:val="24"/>
        </w:rPr>
        <w:t>использования</w:t>
      </w:r>
      <w:r w:rsidRPr="004A60F5">
        <w:rPr>
          <w:color w:val="000000"/>
          <w:spacing w:val="12"/>
          <w:sz w:val="24"/>
          <w:szCs w:val="24"/>
        </w:rPr>
        <w:t xml:space="preserve"> </w:t>
      </w:r>
      <w:r w:rsidRPr="004A60F5">
        <w:rPr>
          <w:color w:val="000000"/>
          <w:sz w:val="24"/>
          <w:szCs w:val="24"/>
        </w:rPr>
        <w:t>данного</w:t>
      </w:r>
      <w:r w:rsidRPr="004A60F5">
        <w:rPr>
          <w:color w:val="000000"/>
          <w:spacing w:val="12"/>
          <w:sz w:val="24"/>
          <w:szCs w:val="24"/>
        </w:rPr>
        <w:t xml:space="preserve"> </w:t>
      </w:r>
      <w:r w:rsidRPr="004A60F5">
        <w:rPr>
          <w:color w:val="000000"/>
          <w:sz w:val="24"/>
          <w:szCs w:val="24"/>
        </w:rPr>
        <w:t>вида</w:t>
      </w:r>
      <w:r w:rsidRPr="004A60F5">
        <w:rPr>
          <w:color w:val="000000"/>
          <w:spacing w:val="12"/>
          <w:sz w:val="24"/>
          <w:szCs w:val="24"/>
        </w:rPr>
        <w:t xml:space="preserve"> </w:t>
      </w:r>
      <w:r w:rsidRPr="004A60F5">
        <w:rPr>
          <w:color w:val="000000"/>
          <w:spacing w:val="-1"/>
          <w:sz w:val="24"/>
          <w:szCs w:val="24"/>
        </w:rPr>
        <w:t>связи</w:t>
      </w:r>
      <w:r w:rsidRPr="004A60F5">
        <w:rPr>
          <w:color w:val="000000"/>
          <w:spacing w:val="11"/>
          <w:sz w:val="24"/>
          <w:szCs w:val="24"/>
        </w:rPr>
        <w:t xml:space="preserve"> </w:t>
      </w:r>
      <w:r w:rsidRPr="004A60F5">
        <w:rPr>
          <w:color w:val="000000"/>
          <w:sz w:val="24"/>
          <w:szCs w:val="24"/>
        </w:rPr>
        <w:t>в</w:t>
      </w:r>
      <w:r w:rsidRPr="004A60F5">
        <w:rPr>
          <w:color w:val="000000"/>
          <w:spacing w:val="11"/>
          <w:sz w:val="24"/>
          <w:szCs w:val="24"/>
        </w:rPr>
        <w:t xml:space="preserve"> </w:t>
      </w:r>
      <w:r w:rsidRPr="004A60F5">
        <w:rPr>
          <w:color w:val="000000"/>
          <w:spacing w:val="-1"/>
          <w:sz w:val="24"/>
          <w:szCs w:val="24"/>
        </w:rPr>
        <w:t>качестве</w:t>
      </w:r>
      <w:r w:rsidRPr="004A60F5">
        <w:rPr>
          <w:color w:val="000000"/>
          <w:spacing w:val="29"/>
          <w:sz w:val="24"/>
          <w:szCs w:val="24"/>
        </w:rPr>
        <w:t xml:space="preserve"> </w:t>
      </w:r>
      <w:r w:rsidRPr="004A60F5">
        <w:rPr>
          <w:color w:val="000000"/>
          <w:spacing w:val="-1"/>
          <w:sz w:val="24"/>
          <w:szCs w:val="24"/>
        </w:rPr>
        <w:t>средства</w:t>
      </w:r>
      <w:r w:rsidRPr="004A60F5">
        <w:rPr>
          <w:color w:val="000000"/>
          <w:spacing w:val="25"/>
          <w:sz w:val="24"/>
          <w:szCs w:val="24"/>
        </w:rPr>
        <w:t xml:space="preserve"> </w:t>
      </w:r>
      <w:r w:rsidRPr="004A60F5">
        <w:rPr>
          <w:color w:val="000000"/>
          <w:spacing w:val="-1"/>
          <w:sz w:val="24"/>
          <w:szCs w:val="24"/>
        </w:rPr>
        <w:t>для</w:t>
      </w:r>
      <w:r w:rsidRPr="004A60F5">
        <w:rPr>
          <w:color w:val="000000"/>
          <w:spacing w:val="25"/>
          <w:sz w:val="24"/>
          <w:szCs w:val="24"/>
        </w:rPr>
        <w:t xml:space="preserve"> </w:t>
      </w:r>
      <w:r w:rsidRPr="004A60F5">
        <w:rPr>
          <w:color w:val="000000"/>
          <w:sz w:val="24"/>
          <w:szCs w:val="24"/>
        </w:rPr>
        <w:t>обмена</w:t>
      </w:r>
      <w:r w:rsidRPr="004A60F5">
        <w:rPr>
          <w:color w:val="000000"/>
          <w:spacing w:val="24"/>
          <w:sz w:val="24"/>
          <w:szCs w:val="24"/>
        </w:rPr>
        <w:t xml:space="preserve"> </w:t>
      </w:r>
      <w:r w:rsidRPr="004A60F5">
        <w:rPr>
          <w:color w:val="000000"/>
          <w:spacing w:val="-1"/>
          <w:sz w:val="24"/>
          <w:szCs w:val="24"/>
        </w:rPr>
        <w:t>документами</w:t>
      </w:r>
      <w:r w:rsidRPr="004A60F5">
        <w:rPr>
          <w:color w:val="000000"/>
          <w:spacing w:val="25"/>
          <w:sz w:val="24"/>
          <w:szCs w:val="24"/>
        </w:rPr>
        <w:t xml:space="preserve"> </w:t>
      </w:r>
      <w:r w:rsidRPr="004A60F5">
        <w:rPr>
          <w:color w:val="000000"/>
          <w:spacing w:val="-1"/>
          <w:sz w:val="24"/>
          <w:szCs w:val="24"/>
        </w:rPr>
        <w:t>между</w:t>
      </w:r>
      <w:r w:rsidRPr="004A60F5">
        <w:rPr>
          <w:color w:val="000000"/>
          <w:spacing w:val="26"/>
          <w:sz w:val="24"/>
          <w:szCs w:val="24"/>
        </w:rPr>
        <w:t xml:space="preserve"> </w:t>
      </w:r>
      <w:r w:rsidRPr="004A60F5">
        <w:rPr>
          <w:color w:val="000000"/>
          <w:spacing w:val="-1"/>
          <w:sz w:val="24"/>
          <w:szCs w:val="24"/>
        </w:rPr>
        <w:t>Банком</w:t>
      </w:r>
      <w:r w:rsidRPr="004A60F5">
        <w:rPr>
          <w:color w:val="000000"/>
          <w:spacing w:val="24"/>
          <w:sz w:val="24"/>
          <w:szCs w:val="24"/>
        </w:rPr>
        <w:t xml:space="preserve"> </w:t>
      </w:r>
      <w:r w:rsidRPr="004A60F5">
        <w:rPr>
          <w:color w:val="000000"/>
          <w:sz w:val="24"/>
          <w:szCs w:val="24"/>
        </w:rPr>
        <w:t>и</w:t>
      </w:r>
      <w:r w:rsidRPr="004A60F5">
        <w:rPr>
          <w:color w:val="000000"/>
          <w:spacing w:val="25"/>
          <w:sz w:val="24"/>
          <w:szCs w:val="24"/>
        </w:rPr>
        <w:t xml:space="preserve"> </w:t>
      </w:r>
      <w:r w:rsidRPr="004A60F5">
        <w:rPr>
          <w:color w:val="000000"/>
          <w:spacing w:val="-1"/>
          <w:sz w:val="24"/>
          <w:szCs w:val="24"/>
        </w:rPr>
        <w:t>Клиентом</w:t>
      </w:r>
      <w:r w:rsidRPr="004A60F5">
        <w:rPr>
          <w:color w:val="000000"/>
          <w:sz w:val="24"/>
          <w:szCs w:val="24"/>
        </w:rPr>
        <w:t>.</w:t>
      </w:r>
    </w:p>
    <w:p w:rsidR="001F67C5" w:rsidRPr="004A60F5" w:rsidRDefault="001F67C5" w:rsidP="00661A2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Поручение на сделку в виде электронного сообщения, поданное через Систему дистанционного банковского обслуживания, дол</w:t>
      </w:r>
      <w:r w:rsidR="00505354" w:rsidRPr="004A60F5">
        <w:rPr>
          <w:color w:val="000000"/>
          <w:sz w:val="24"/>
          <w:szCs w:val="24"/>
        </w:rPr>
        <w:t xml:space="preserve">жно быть подписано электронной </w:t>
      </w:r>
      <w:r w:rsidRPr="004A60F5">
        <w:rPr>
          <w:color w:val="000000"/>
          <w:sz w:val="24"/>
          <w:szCs w:val="24"/>
        </w:rPr>
        <w:t>подписью Клиента и содержать информацию, требуемую для исполнения поручения, согласно соответствующим приложениям к Условиям.</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035"/>
        </w:tabs>
        <w:spacing w:line="276" w:lineRule="auto"/>
        <w:jc w:val="center"/>
        <w:rPr>
          <w:color w:val="000000"/>
        </w:rPr>
      </w:pPr>
      <w:bookmarkStart w:id="10" w:name="_Toc14346280"/>
      <w:r w:rsidRPr="004A60F5">
        <w:rPr>
          <w:color w:val="000000"/>
        </w:rPr>
        <w:lastRenderedPageBreak/>
        <w:t>9. ПЕРЕЧИСЛЕНИЕ СРЕДСТВ НА ЛИЦЕВОЙ СЧЕТ</w:t>
      </w:r>
      <w:bookmarkEnd w:id="10"/>
    </w:p>
    <w:p w:rsidR="001F67C5" w:rsidRPr="004A60F5" w:rsidRDefault="001F67C5" w:rsidP="001D0778">
      <w:pPr>
        <w:pStyle w:val="22"/>
        <w:shd w:val="clear" w:color="auto" w:fill="auto"/>
        <w:tabs>
          <w:tab w:val="left" w:pos="1417"/>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9.1. Клиент перечисляет денежные средства на Лицевой счет в безналичной форме со своих счетов, открытых в Банке или иной кредитной организации, по реквизитам Банка, указанным на сайте Банка в сети «Интернет».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9.2. Клиент переводит денежные средства с индивидуального инвестиционного счета стороннего профессионального участника рынка ценных бумаг в случае расторжения с ним договора на ведение индивидуального инвестиционного счета. В указанном в настоящем пункте случае денежные средства с закрываемого индивидуального инвестиционного счета переводятся на ИИС в Банк в полном объеме.</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9.3. Клиент вправе перечислить на Лицевой счет в течение календарного года сумму денежных средств, не превышающую совокупно величину, установленную законодательством Российской Федерации. Банк размещает информацию об установленной законодательством Российской Федерации ежегодной максимальной сумме перечисления на Лицевой счет на Интернет-сайте Банка в сети «Интернет» в разделе «Индивидуальный инвестиционный счет». Банк возвращает сумму платежа в полном объеме, зачисление которой на Лицевой счет привело к превышению установленного настоящим пунктом ограничения.</w:t>
      </w:r>
    </w:p>
    <w:p w:rsidR="001F67C5" w:rsidRPr="004A60F5" w:rsidRDefault="001F67C5" w:rsidP="001C5511">
      <w:pPr>
        <w:spacing w:line="276" w:lineRule="auto"/>
        <w:jc w:val="both"/>
        <w:rPr>
          <w:rFonts w:ascii="Times New Roman" w:hAnsi="Times New Roman" w:cs="Times New Roman"/>
        </w:rPr>
      </w:pPr>
      <w:r w:rsidRPr="004A60F5">
        <w:tab/>
      </w:r>
      <w:r w:rsidRPr="004A60F5">
        <w:rPr>
          <w:rFonts w:ascii="Times New Roman" w:hAnsi="Times New Roman" w:cs="Times New Roman"/>
        </w:rPr>
        <w:t>Клиент поручает Банку перечислить на Лицевой счет доход в денежной форме или иные причитающиеся денежные выплаты по ценным бумагам Клиента в пределах сумм, полученных Банком, а Банк зачисляет указанные денежные средства на Лицевой счет, если Клиент в порядке, предусмотренном Условиями депозитарной деятельности, заявил Лицевой счет в качестве счета для получения указанного дохода.</w:t>
      </w:r>
    </w:p>
    <w:p w:rsidR="001F67C5" w:rsidRPr="004A60F5" w:rsidRDefault="001F67C5" w:rsidP="001C5511">
      <w:pPr>
        <w:spacing w:line="276" w:lineRule="auto"/>
        <w:ind w:firstLine="708"/>
        <w:jc w:val="both"/>
        <w:rPr>
          <w:rFonts w:ascii="Times New Roman" w:hAnsi="Times New Roman" w:cs="Times New Roman"/>
        </w:rPr>
      </w:pPr>
      <w:r w:rsidRPr="004A60F5">
        <w:rPr>
          <w:rFonts w:ascii="Times New Roman" w:hAnsi="Times New Roman" w:cs="Times New Roman"/>
        </w:rPr>
        <w:t>Клиент может выбрать иной, отличный от Лицевого счета, счет, на который будут перечисляться доходы по ценным бумагам, суммы от погашения ценных бумаг или иные причитающиеся денежные выплаты по ценным бумагам, если в порядке, предусмотренном Условиями депозитарной деятельности, заявил этот счет в качестве счета для получения указанного дохода.</w:t>
      </w:r>
    </w:p>
    <w:p w:rsidR="001F67C5" w:rsidRPr="004A60F5" w:rsidRDefault="001F67C5" w:rsidP="001C5511">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9.4. Банк не зачисляет на Лицевой счет Клиента денежные средства, поступившие со счетов третьих лиц. Денежные средства, поступившие от третьих лиц для зачисления на Лицевой счет, будут возвращаться по реквизитам отправителя. Для целей настоящих Условий под денежными средствами, поступившими от третьих лиц, понимаются денежные средства, поступившие Клиенту от лиц, не предусмотренных пунктами 9.1, 9.2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9.5. Зачисление денежных средств Клиентами-нерезидентами на Лицевой счет производится с соблюдением требований законодательства Российской Федерации о валютном регулировании и валютном контроле и нормативных актов Банка России.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9.6. При оформлении платежных документов на перечисление денежных средств на Лицевой счет Клиент обязан указать в платежных реквизитах номер Лицевого счета, а также указать в поле «Назначение платежа» текст следующего содержания: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93"/>
      </w:tblGrid>
      <w:tr w:rsidR="00AF2D00" w:rsidRPr="004A60F5">
        <w:trPr>
          <w:trHeight w:val="719"/>
          <w:jc w:val="center"/>
        </w:trPr>
        <w:tc>
          <w:tcPr>
            <w:tcW w:w="9493" w:type="dxa"/>
            <w:shd w:val="clear" w:color="auto" w:fill="FFFFFF"/>
          </w:tcPr>
          <w:p w:rsidR="001F67C5" w:rsidRPr="004A60F5" w:rsidRDefault="001F67C5" w:rsidP="001D0778">
            <w:pPr>
              <w:pStyle w:val="22"/>
              <w:framePr w:w="9470" w:wrap="notBeside" w:vAnchor="text" w:hAnchor="text" w:xAlign="center" w:y="1"/>
              <w:shd w:val="clear" w:color="auto" w:fill="auto"/>
              <w:spacing w:before="0" w:after="0" w:line="276" w:lineRule="auto"/>
              <w:ind w:firstLine="567"/>
              <w:jc w:val="both"/>
              <w:rPr>
                <w:rFonts w:cs="Arial Unicode MS"/>
                <w:color w:val="000000"/>
                <w:sz w:val="24"/>
                <w:szCs w:val="24"/>
              </w:rPr>
            </w:pPr>
            <w:r w:rsidRPr="004A60F5">
              <w:rPr>
                <w:rStyle w:val="210"/>
                <w:sz w:val="24"/>
                <w:szCs w:val="24"/>
              </w:rPr>
              <w:t xml:space="preserve">«Код ТС 002. </w:t>
            </w:r>
            <w:r w:rsidRPr="004A60F5">
              <w:rPr>
                <w:rStyle w:val="24"/>
                <w:sz w:val="24"/>
                <w:szCs w:val="24"/>
              </w:rPr>
              <w:t>Перечисление средств для покупки ценных бумаг на «ПАО Московская биржа (фондовый рынок)» согласно Договору № ________ от «_____ » ______________  ______г</w:t>
            </w:r>
          </w:p>
        </w:tc>
      </w:tr>
    </w:tbl>
    <w:p w:rsidR="001F67C5" w:rsidRPr="004A60F5" w:rsidRDefault="001F67C5" w:rsidP="001D0778">
      <w:pPr>
        <w:pStyle w:val="ae"/>
        <w:framePr w:w="9470" w:wrap="notBeside" w:vAnchor="text" w:hAnchor="text" w:xAlign="center" w:y="1"/>
        <w:shd w:val="clear" w:color="auto" w:fill="auto"/>
        <w:spacing w:line="276" w:lineRule="auto"/>
        <w:ind w:firstLine="567"/>
        <w:jc w:val="both"/>
        <w:rPr>
          <w:color w:val="000000"/>
          <w:sz w:val="24"/>
          <w:szCs w:val="24"/>
        </w:rPr>
      </w:pPr>
      <w:r w:rsidRPr="004A60F5">
        <w:rPr>
          <w:color w:val="000000"/>
          <w:sz w:val="24"/>
          <w:szCs w:val="24"/>
        </w:rPr>
        <w:t>В случае внесения денежных средств через банкомат Банка на Лицевой счет с использованием банковской карты Банка допускается не указывать дату и номер Договора.</w:t>
      </w:r>
    </w:p>
    <w:p w:rsidR="001F67C5" w:rsidRPr="004A60F5" w:rsidRDefault="001F67C5" w:rsidP="007615E1">
      <w:pPr>
        <w:framePr w:w="9470" w:wrap="notBeside" w:vAnchor="text" w:hAnchor="text" w:xAlign="center" w:y="1"/>
        <w:spacing w:line="276" w:lineRule="auto"/>
        <w:ind w:firstLine="567"/>
        <w:rPr>
          <w:rFonts w:ascii="Times New Roman" w:hAnsi="Times New Roman" w:cs="Times New Roman"/>
        </w:rPr>
      </w:pPr>
    </w:p>
    <w:p w:rsidR="001F67C5" w:rsidRPr="004A60F5" w:rsidRDefault="001F67C5" w:rsidP="001D0778">
      <w:pPr>
        <w:spacing w:line="276" w:lineRule="auto"/>
        <w:rPr>
          <w:rFonts w:ascii="Times New Roman" w:hAnsi="Times New Roman" w:cs="Times New Roman"/>
        </w:rPr>
      </w:pPr>
    </w:p>
    <w:p w:rsidR="001F67C5" w:rsidRPr="004A60F5" w:rsidRDefault="001F67C5" w:rsidP="001D0778">
      <w:pPr>
        <w:spacing w:line="276" w:lineRule="auto"/>
        <w:jc w:val="both"/>
      </w:pPr>
      <w:r w:rsidRPr="004A60F5">
        <w:rPr>
          <w:rFonts w:ascii="Times New Roman" w:hAnsi="Times New Roman" w:cs="Times New Roman"/>
        </w:rPr>
        <w:tab/>
        <w:t>9.7. Если при оформлении платежного документа Клиент не указал в поле «Назначение платежа» соответствующий код платежа и/или текст, обозначающий назначение платежа, в соответствии с положениями пункта 9.6 Условий, денежные средства, поступившие по такому платежному документу, будут считаться зарезервированными в ТС ПАО Московская Биржа (фондовый рынок).</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9.8. Зачисление денежных средств на Лицевой счет Клиента производится в следующие сроки:</w:t>
      </w:r>
    </w:p>
    <w:p w:rsidR="001F67C5" w:rsidRPr="004A60F5" w:rsidRDefault="001F67C5" w:rsidP="001D0778">
      <w:pPr>
        <w:spacing w:line="276" w:lineRule="auto"/>
        <w:jc w:val="both"/>
      </w:pPr>
      <w:r w:rsidRPr="004A60F5">
        <w:rPr>
          <w:rFonts w:ascii="Times New Roman" w:hAnsi="Times New Roman" w:cs="Times New Roman"/>
        </w:rPr>
        <w:tab/>
        <w:t>- при перечислении денежных средств со счетов Клиента, открытых в иных кредитных организациях, не позднее следующего рабочего дня после поступления денежных средств на корреспондентский счет Банка;</w:t>
      </w:r>
    </w:p>
    <w:p w:rsidR="001F67C5" w:rsidRPr="004A60F5" w:rsidRDefault="001F67C5" w:rsidP="001D0778">
      <w:pPr>
        <w:spacing w:line="276" w:lineRule="auto"/>
        <w:jc w:val="both"/>
      </w:pPr>
      <w:r w:rsidRPr="004A60F5">
        <w:rPr>
          <w:rFonts w:ascii="Times New Roman" w:hAnsi="Times New Roman" w:cs="Times New Roman"/>
        </w:rPr>
        <w:tab/>
        <w:t>- при перечислении денежных средств со счетов Клиента, открытых в Банке, в день списания денежных средств со счета Клиента, открытого в Банке.</w:t>
      </w:r>
    </w:p>
    <w:p w:rsidR="001F67C5" w:rsidRPr="004A60F5" w:rsidRDefault="001F67C5" w:rsidP="001D0778">
      <w:pPr>
        <w:spacing w:line="276" w:lineRule="auto"/>
        <w:jc w:val="both"/>
      </w:pPr>
      <w:r w:rsidRPr="004A60F5">
        <w:rPr>
          <w:rFonts w:ascii="Times New Roman" w:hAnsi="Times New Roman" w:cs="Times New Roman"/>
        </w:rPr>
        <w:tab/>
        <w:t>Возможность использовать зачисленные на Лицевой счет денежные средства для заключения сделок в ТС предоставляется Клиенту не позднее следующего Торгового дня за днем их зачисления на Лицевой счет с учетом ограничения, установленного пунктом 6.1 Условий.</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9.9. Настоящим Клиент дает согласие (заранее данный акцепт) на весь период действия настоящего Договора на списание с Лицевого счета ошибочно зачисленных денежных средств без его дополнительного распоряжения.</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9.10. В случае перевода денежных средств с закрываемого индивидуального инвестиционного счета у предыдущего профессионального участника рынка ценных бумаг, в связи с расторжением с ним договора на ведение индивидуального инвестиционного счета, Клиент не вправе производить зачисление на Лицевой счет денежных средств, указанных в пункте 9.3 Условий, до выполнения требования, указанного в подпункте 6.1.1 Условий. Денежные средства, поступившие с нарушением настоящего пункта Условий, Банк не учитывает по ИИС. При непредоставлении Клиентом Сведений в соответствии с пунктами 6.10, 6.12 Условий Банк возвращает указанные денежные средства по реквизитам отправителя.</w:t>
      </w:r>
    </w:p>
    <w:p w:rsidR="001F67C5" w:rsidRPr="004A60F5" w:rsidRDefault="001F67C5" w:rsidP="001D0778">
      <w:pPr>
        <w:spacing w:line="276" w:lineRule="auto"/>
        <w:jc w:val="both"/>
      </w:pPr>
    </w:p>
    <w:p w:rsidR="001F67C5" w:rsidRPr="004A60F5" w:rsidRDefault="001F67C5" w:rsidP="001D0778">
      <w:pPr>
        <w:spacing w:line="276" w:lineRule="auto"/>
        <w:jc w:val="both"/>
      </w:pPr>
      <w:r w:rsidRPr="004A60F5">
        <w:rPr>
          <w:rFonts w:ascii="Times New Roman" w:hAnsi="Times New Roman" w:cs="Times New Roman"/>
        </w:rPr>
        <w:tab/>
        <w:t>9.11. Перевод денежных средств между лицевыми счетами, открытыми в рамках разных брокерских договоров, не допускается.</w:t>
      </w:r>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721"/>
        </w:tabs>
        <w:spacing w:line="276" w:lineRule="auto"/>
        <w:jc w:val="center"/>
        <w:rPr>
          <w:color w:val="000000"/>
        </w:rPr>
      </w:pPr>
      <w:bookmarkStart w:id="11" w:name="_Toc14346281"/>
      <w:r w:rsidRPr="004A60F5">
        <w:rPr>
          <w:color w:val="000000"/>
        </w:rPr>
        <w:t>10. ПЕРЕРАСПРЕДЕЛЕНИЕ АКТИВОВ</w:t>
      </w:r>
      <w:bookmarkEnd w:id="11"/>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10.1. Если иное не установлено особенностями заключения сделок согласно настоящим Условиям, Клиент обязан до подачи Поручения на сделку обеспечить резервирование денежных средств в ТС в сумме, достаточной для проведения расчетов по сделке, уплаты вознаграждения Банка и возмещения расходов, понесенных Банком в связи с заключенной в интересах Клиента сделкой.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10.2. Резервирование денежных средств при их зачислении на Лицевой счет осуществляется в соответствии с пунктами 9.6, 9.7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10.3. Если иное не установлено особенностями заключения сделок согласно настоящим Условиям, Клиент обязан до подачи Поручения на сделку обеспечить наличие ценных бумаг на Торговом разделе торгового Счета депо, открытого в Депозитарии (для заключения сделок в ПАО Московская Биржа (фондовый рынок), в количестве, необходимом для проведения расчетов по сделке, заключенной Банком по такому поручению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10.4. Перевод ценных бумаг с Торгового раздела Счета депо на раздел «Основной» Счета депо осуществляется Клиентом только с одновременным расторжением Договора в соответствии с разделом 25 Условий. В иных случаях Банк не принимает от Клиента Поручение Клиента на операции с ценными бумагами с Торгового раздела Счета депо на раздел «Основной» Счета депо. В случае перевода ценных бумаг к другому профессиональному участнику рынка ценных бумаг в связи с заключением с ним договора на ведение индивидуального инвестиционного счета и расторжением Договора, одновременно с указанным в настоящем абзаце Поручением Клиента на операции с ценными бумагами Клиент предоставляет в Банк поручение депо на перевод ценных бумаг к новому профессиональному участнику рынка ценных бумаг, составленное по форме Условий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переводе ценных бумаг с Торгового раздела Счета депо на раздел «Основной» Счета депо Банк рассчитывает сумму налогов в порядке, установленном законодательством Российской Федерации, за исключением случая прекращения договора с переводом всех активов, учитываемых на ИИС, на другой индивидуальный инвестиционный счет, открытый тому же физическому лицу. Банк вправе списать без дополнительного поручения Клиента с его Лицевого счета суммы налогов, рассчитанных в соответствии с действующим налоговым законодательством Российской Федерации и разделом 19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10.5. Направление в Банк Поручения Клиента на операции с ценными бумагами осуществляется следующими способами связи с обязательным соблюдением правил обмена сообщениями между Банком и Клиентом, предусмотренных в разделе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путем передачи письменного оригинала поручения.</w:t>
      </w:r>
    </w:p>
    <w:p w:rsidR="001F67C5" w:rsidRPr="004A60F5" w:rsidRDefault="001F67C5" w:rsidP="001D0778">
      <w:pPr>
        <w:pStyle w:val="22"/>
        <w:shd w:val="clear" w:color="auto" w:fill="auto"/>
        <w:spacing w:before="0" w:after="0" w:line="276" w:lineRule="auto"/>
        <w:ind w:firstLine="0"/>
        <w:jc w:val="left"/>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10.6. Банк принимает к исполнению Поручение Клиента на операции с ценными </w:t>
      </w:r>
      <w:r w:rsidRPr="004A60F5">
        <w:rPr>
          <w:color w:val="000000"/>
          <w:sz w:val="24"/>
          <w:szCs w:val="24"/>
        </w:rPr>
        <w:lastRenderedPageBreak/>
        <w:t>бумагами в пределах Свободного остатка, учитываемого на соответствующем Торговом разделе Счета депо. При недостаточности активов Поручение Клиента на операции с ценными бумагами не исполняется, о чем Банк незамедлительно уведомляет Клиента в порядке, установленном в пункте 8.3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10.7. Банк исполняет Поручение Клиента на операции с ценными бумагами не позднее 3 (Трех) рабочих дней, следующих за днем принятия к исполнению Поручения на перевод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10.8. Клиент вправе отменить ранее переданное Поручение Клиента на операции с ценными бумагами, если до отмены такое поручение не исполнено Банком. Поручение Клиента на операции с ценными бумагами, поданное в связи с переводом ценных бумаг на обслуживание к другому профессиональному участнику рынка ценных бумаг, отмене не подлежит.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Поручение Клиента на операции с ценными бумагами отменяется путем подачи составленного Клиентом в свободной форме заявления на отмену Поручения Клиента на перевод денежных средств, в котором должны быть указаны дата отменяемого поручения и входящий номер отменяемого поручения.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rPr>
        <w:tab/>
      </w:r>
      <w:r w:rsidRPr="004A60F5">
        <w:rPr>
          <w:color w:val="000000"/>
          <w:sz w:val="24"/>
          <w:szCs w:val="24"/>
        </w:rPr>
        <w:t>Поручения на отмену ранее принятых к исполнению Поручений Клиента на операции с ценными бумагами подаются в Банк с использованием способов связи, предусмотренных Условиями для данного типа поручений.</w:t>
      </w:r>
    </w:p>
    <w:p w:rsidR="001F67C5" w:rsidRPr="004A60F5" w:rsidRDefault="001F67C5" w:rsidP="001D0778">
      <w:pPr>
        <w:pStyle w:val="211"/>
        <w:shd w:val="clear" w:color="auto" w:fill="auto"/>
        <w:spacing w:before="0" w:after="0" w:line="276" w:lineRule="auto"/>
        <w:jc w:val="both"/>
        <w:rPr>
          <w:rFonts w:cs="Arial Unicode MS"/>
          <w:sz w:val="24"/>
          <w:szCs w:val="24"/>
        </w:rPr>
      </w:pPr>
    </w:p>
    <w:p w:rsidR="001F67C5" w:rsidRPr="004A60F5" w:rsidRDefault="001F67C5" w:rsidP="001D0778">
      <w:pPr>
        <w:pStyle w:val="211"/>
        <w:shd w:val="clear" w:color="auto" w:fill="auto"/>
        <w:spacing w:before="0" w:after="0" w:line="276" w:lineRule="auto"/>
        <w:jc w:val="both"/>
        <w:rPr>
          <w:rFonts w:cs="Arial Unicode MS"/>
          <w:sz w:val="24"/>
          <w:szCs w:val="24"/>
        </w:rPr>
      </w:pPr>
    </w:p>
    <w:p w:rsidR="001F67C5" w:rsidRPr="004A60F5" w:rsidRDefault="001F67C5" w:rsidP="001B0E1C">
      <w:pPr>
        <w:pStyle w:val="15"/>
        <w:keepNext/>
        <w:keepLines/>
        <w:shd w:val="clear" w:color="auto" w:fill="auto"/>
        <w:spacing w:line="276" w:lineRule="auto"/>
        <w:jc w:val="center"/>
        <w:rPr>
          <w:color w:val="000000"/>
        </w:rPr>
      </w:pPr>
      <w:bookmarkStart w:id="12" w:name="_Toc14346282"/>
      <w:r w:rsidRPr="004A60F5">
        <w:rPr>
          <w:color w:val="000000"/>
        </w:rPr>
        <w:t>11. ВЫВОД ДЕНЕЖНЫХ СРЕДСТВ С ЛИЦЕВОГО СЧЕТА</w:t>
      </w:r>
      <w:bookmarkEnd w:id="12"/>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11.1. Возврат денежных средств с Лицевого счета осуществляется Клиентом только с одновременным расторжением Договора в соответствии с разделом 24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11.2. Возврат денежных средств осуществляется на заявленные в Уведомлении Клиента банковские счета Клиента, открытые в Банке или иной кредитной организации, расположенной на территории Российской Федерации, или на индивидуальный инвестиционный счет, открытый Клиенту у другого профессионального участника рынка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11.3. Возврат денежных средств осуществляется на основании Поручения Клиента на отзыв денежных средств, которое является неотъемлемой частью Договора, по форме, установленной в Приложении № 8 к Условиям.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11.4. Банк не выполняет распоряжение на перечисление средств с Лицевого счета Клиента, если в Поручении Клиента на отзыв денежных средств указаны реквизиты счета, открытого на третье лицо.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11.5. Возврат денежных средств с Лицевого счета Клиента-нерезидента, производится Банком с соблюдением требований законодательства Российской Федерации о валютном </w:t>
      </w:r>
      <w:r w:rsidRPr="004A60F5">
        <w:rPr>
          <w:color w:val="000000"/>
          <w:sz w:val="24"/>
          <w:szCs w:val="24"/>
        </w:rPr>
        <w:lastRenderedPageBreak/>
        <w:t>регулировании и валютном контроле и нормативных актов Банка России.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11.6. Поручение Клиента на отзыв денежных средств может быть подано Клиентом путем передачи письменного оригинала Поручения Клиента на отзыв денежных средств.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11.7. Банк исполняет Поручение Клиента на отзыв денежных средств, если сумма денежных средств, указанная в Поручении Клиента на отзыв денежных средств, не превышает Свободный остаток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3969"/>
        </w:tabs>
        <w:spacing w:line="276" w:lineRule="auto"/>
        <w:jc w:val="center"/>
        <w:rPr>
          <w:color w:val="000000"/>
        </w:rPr>
      </w:pPr>
      <w:bookmarkStart w:id="13" w:name="_Toc14346283"/>
      <w:r w:rsidRPr="004A60F5">
        <w:rPr>
          <w:color w:val="000000"/>
        </w:rPr>
        <w:t>12. ПОРУЧЕНИЕ НА СДЕЛКУ</w:t>
      </w:r>
      <w:bookmarkEnd w:id="13"/>
    </w:p>
    <w:p w:rsidR="001F67C5" w:rsidRPr="004A60F5" w:rsidRDefault="001F67C5" w:rsidP="001D0778">
      <w:pPr>
        <w:pStyle w:val="22"/>
        <w:shd w:val="clear" w:color="auto" w:fill="auto"/>
        <w:tabs>
          <w:tab w:val="left" w:pos="1412"/>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12.1. Поручения Клиента на совершение сделки с ценными бумагами (Поручения на сделку) (Приложение № 6 к Условиям) являются неотъемлемой частью Договора. Поручения на сделку подаются Клиентом отдельно по каждой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12.2. Клиент вправе подать Поручения на сделки следующих типов в зависимости от указанной цены исполнения: Рыночная заявка, Лимитированная заявка.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12.3. Клиент вправе подать Поручение на сделку с дополнительным условием «запрет частичного исполнения» путем заполнения графы «Иная информация» в форме Поручения на сделку. Подача Поручения на сделку, содержащего условие «запрет частичного исполнения», означает, что Банк не вправе во исполнение принятого от Клиента Поручения на сделку ввести в ТС несколько заявок. При этом в соответствии с Правилами ТС указанные Поручения на сделку могут быть исполнены путем заключения как одной, так и нескольких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12.4. Поручения на сделку, содержащие любые другие дополнительные условия, могут подаваться Клиентом только по предварительному согласованию с Банком способом, обеспечивающим подтверждение получения такого согласия (с использованием Системы </w:t>
      </w:r>
      <w:r w:rsidRPr="004A60F5">
        <w:rPr>
          <w:color w:val="000000"/>
          <w:sz w:val="24"/>
          <w:szCs w:val="24"/>
          <w:lang w:eastAsia="en-US"/>
        </w:rPr>
        <w:t xml:space="preserve">дистанционного банковского обслуживания </w:t>
      </w:r>
      <w:r w:rsidRPr="004A60F5">
        <w:rPr>
          <w:color w:val="000000"/>
          <w:sz w:val="24"/>
          <w:szCs w:val="24"/>
        </w:rPr>
        <w:t>или в устной форме по телефону). В случае нарушения Клиентом настоящего условия Банк вправе, но не обязан исполнять такие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12.5. Клиентам, не являющимся квалифицированными инвесторами, до принятия от них Поручений на совершение гражданско-правовых сделок с ценными бумагами предоставляется следующая информация: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 в отношении ценных бумаг, допущенных к обращению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w:t>
      </w:r>
      <w:r w:rsidRPr="004A60F5">
        <w:rPr>
          <w:color w:val="000000"/>
          <w:sz w:val="24"/>
          <w:szCs w:val="24"/>
        </w:rPr>
        <w:lastRenderedPageBreak/>
        <w:t>организатором торговли (иностранной биржей) заявок на продажу и (или) заявок на покупку, – указание на отсутствие соответствующих заявок;</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 в случае если известен тип сделки (покупка или продажа), Банк вправе предоставлять информацию только о ценах, соответствующих данному типу сделки (при намерении Клиента купить финансовый инструмент – информацию о цене его продажи, при намерении продать финансовый инструмент – информацию о цене его покупки);</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3) в случае если известен объем сделки (сумма денежных средств или количество финансовых инструментов), Банк вправе предоставлять информацию о ценах, соответствующую известному ему объему сделки.</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При наличии нескольких источников информации (в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выбор источника для предоставления соответствующей информации Клиенту осуществляется Банком самостоятельно.</w:t>
      </w:r>
    </w:p>
    <w:p w:rsidR="001F67C5" w:rsidRPr="004A60F5" w:rsidRDefault="001F67C5" w:rsidP="001D0778">
      <w:pPr>
        <w:pStyle w:val="22"/>
        <w:spacing w:before="0" w:after="0" w:line="276" w:lineRule="auto"/>
        <w:ind w:firstLine="0"/>
        <w:jc w:val="both"/>
        <w:rPr>
          <w:rFonts w:cs="Arial Unicode MS"/>
          <w:color w:val="000000"/>
          <w:sz w:val="24"/>
          <w:szCs w:val="24"/>
        </w:rPr>
      </w:pPr>
      <w:r w:rsidRPr="004A60F5">
        <w:rPr>
          <w:color w:val="000000"/>
          <w:sz w:val="24"/>
          <w:szCs w:val="24"/>
        </w:rPr>
        <w:tab/>
        <w:t>При предоставлении Клиенту информации, по запросу Клиента ему должны быть дополнительно предоставлены сведения об источнике соответствующей информации.</w:t>
      </w: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12.6. Информация, указанная в пункте 12.5 Условий, может быть предоставлена одним из следующих способов:</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в устной форме;</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в письменной форме, в том числе путем направления электронного сообщения.</w:t>
      </w:r>
    </w:p>
    <w:p w:rsidR="001F67C5" w:rsidRPr="004A60F5" w:rsidRDefault="001F67C5" w:rsidP="001D0778">
      <w:pPr>
        <w:pStyle w:val="22"/>
        <w:spacing w:before="0" w:after="0" w:line="276" w:lineRule="auto"/>
        <w:ind w:firstLine="0"/>
        <w:jc w:val="both"/>
        <w:rPr>
          <w:color w:val="000000"/>
          <w:sz w:val="24"/>
          <w:szCs w:val="24"/>
        </w:rPr>
      </w:pP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12.7. Информация, указанная в пункте 12.5 Условий, и (или) доступ к указанной информации не предоставляются Клиенту в следующих случаях, когда предоставление указанной информации или доступа к указанной информации до приема Поручения на совершение сделки невозможно из-за обстоятельств, за которые Банк не отвечает:</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1) при совершении сделок с ценными бумагами в процессе их размещения или в связи с их размещением;</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2) при совершении сделок с инвестиционными паями в процессе их выдачи, погашения или обмена при посредничестве Банка;</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3) при приеме Поручений, содержащих указание цены (за исключением указания исполнить их по рыночной цене), на бумажном носителе или в форме электронного документа, направленного с использованием Системы дистанционного банковского обслуживания, если подаче соответствующего Поручения не предшествовало общение (переписка) Клиента с работником и (или) представителем Банка, в ходе которого (которой) Клиент явно выразил намерение подать соответствующее Поручение;</w:t>
      </w:r>
    </w:p>
    <w:p w:rsidR="001F67C5" w:rsidRPr="004A60F5" w:rsidRDefault="001F67C5" w:rsidP="001D0778">
      <w:pPr>
        <w:pStyle w:val="22"/>
        <w:spacing w:before="0" w:after="0" w:line="276" w:lineRule="auto"/>
        <w:ind w:firstLine="0"/>
        <w:jc w:val="both"/>
        <w:rPr>
          <w:rFonts w:cs="Arial Unicode MS"/>
          <w:color w:val="000000"/>
          <w:sz w:val="24"/>
          <w:szCs w:val="24"/>
        </w:rPr>
      </w:pPr>
      <w:r w:rsidRPr="004A60F5">
        <w:rPr>
          <w:color w:val="000000"/>
          <w:sz w:val="24"/>
          <w:szCs w:val="24"/>
        </w:rPr>
        <w:tab/>
        <w:t>4)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Банк временно утратил доступ к источникам соответствующей информации (далее – «проблема технического характера»);</w:t>
      </w:r>
    </w:p>
    <w:p w:rsidR="001F67C5" w:rsidRPr="004A60F5" w:rsidRDefault="001F67C5" w:rsidP="001D0778">
      <w:pPr>
        <w:pStyle w:val="22"/>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5) в случае отказа Клиента от получения информации, указанной в пункте 12.5 Условий, при одновременном соблюдении следующих условий:</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 xml:space="preserve">а) отказ был заявлен Клиентом после как минимум одного случая предоставления Банком информации, указанной в пункте 12.5 Условий, или до предоставления Банком такой </w:t>
      </w:r>
      <w:r w:rsidRPr="004A60F5">
        <w:rPr>
          <w:color w:val="000000"/>
          <w:sz w:val="24"/>
          <w:szCs w:val="24"/>
        </w:rPr>
        <w:lastRenderedPageBreak/>
        <w:t>информации, если отказ заявлен в письменной форме без использования типовых форм Банка, в том числе путем направления Банку электронного сообщения;</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б) Клиент был уведомлен о своем праве в любой момент отозвать отказ от получения информации, указанной в пункте 12.5 Условий;</w:t>
      </w:r>
    </w:p>
    <w:p w:rsidR="001F67C5" w:rsidRPr="004A60F5" w:rsidRDefault="001F67C5" w:rsidP="001D0778">
      <w:pPr>
        <w:pStyle w:val="22"/>
        <w:spacing w:before="0" w:after="0" w:line="276" w:lineRule="auto"/>
        <w:ind w:firstLine="0"/>
        <w:jc w:val="both"/>
        <w:rPr>
          <w:color w:val="000000"/>
          <w:sz w:val="24"/>
          <w:szCs w:val="24"/>
        </w:rPr>
      </w:pPr>
      <w:r w:rsidRPr="004A60F5">
        <w:rPr>
          <w:color w:val="000000"/>
          <w:sz w:val="24"/>
          <w:szCs w:val="24"/>
        </w:rPr>
        <w:tab/>
        <w:t>в) отказ от получения информации был заявлен Клиентом без побуждения к этому со стороны Банка;</w:t>
      </w:r>
    </w:p>
    <w:p w:rsidR="001F67C5" w:rsidRPr="004A60F5" w:rsidRDefault="001F67C5" w:rsidP="004B49A3">
      <w:pPr>
        <w:pStyle w:val="22"/>
        <w:spacing w:before="0" w:after="0" w:line="276" w:lineRule="auto"/>
        <w:ind w:firstLine="0"/>
        <w:jc w:val="both"/>
        <w:rPr>
          <w:rFonts w:cs="Arial Unicode MS"/>
          <w:color w:val="000000"/>
          <w:sz w:val="24"/>
          <w:szCs w:val="24"/>
        </w:rPr>
      </w:pPr>
      <w:r w:rsidRPr="004A60F5">
        <w:rPr>
          <w:rFonts w:cs="Arial Unicode MS"/>
          <w:color w:val="000000"/>
          <w:sz w:val="24"/>
          <w:szCs w:val="24"/>
        </w:rPr>
        <w:tab/>
      </w:r>
      <w:r w:rsidRPr="004A60F5">
        <w:rPr>
          <w:color w:val="000000"/>
          <w:sz w:val="24"/>
          <w:szCs w:val="24"/>
        </w:rPr>
        <w:t>6) в иных случаях, когда предоставление указанной информации или доступа к указанной информации невозможно из-за обстоятельств, за которые Банк не отвечает.</w:t>
      </w:r>
    </w:p>
    <w:p w:rsidR="001F67C5" w:rsidRPr="004A60F5" w:rsidRDefault="001F67C5" w:rsidP="004B49A3">
      <w:pPr>
        <w:pStyle w:val="22"/>
        <w:spacing w:before="0" w:after="0" w:line="276" w:lineRule="auto"/>
        <w:ind w:firstLine="0"/>
        <w:jc w:val="both"/>
        <w:rPr>
          <w:rFonts w:cs="Arial Unicode MS"/>
          <w:color w:val="000000"/>
          <w:sz w:val="24"/>
          <w:szCs w:val="24"/>
        </w:rPr>
      </w:pPr>
    </w:p>
    <w:p w:rsidR="001F67C5" w:rsidRPr="004A60F5" w:rsidRDefault="001F67C5" w:rsidP="001B0E1C">
      <w:pPr>
        <w:pStyle w:val="22"/>
        <w:spacing w:before="0" w:after="0" w:line="276" w:lineRule="auto"/>
        <w:ind w:firstLine="0"/>
        <w:jc w:val="both"/>
        <w:rPr>
          <w:rFonts w:cs="Arial Unicode MS"/>
          <w:color w:val="000000"/>
        </w:rPr>
      </w:pPr>
      <w:r w:rsidRPr="004A60F5">
        <w:rPr>
          <w:rFonts w:cs="Arial Unicode MS"/>
          <w:color w:val="000000"/>
        </w:rPr>
        <w:tab/>
      </w:r>
      <w:r w:rsidRPr="004A60F5">
        <w:rPr>
          <w:color w:val="000000"/>
          <w:sz w:val="24"/>
          <w:szCs w:val="24"/>
        </w:rPr>
        <w:t xml:space="preserve">12.8. В течение часа с момента выявления Банком проблемы технического характера, указанной в </w:t>
      </w:r>
      <w:hyperlink w:anchor="P94" w:history="1">
        <w:r w:rsidRPr="004A60F5">
          <w:rPr>
            <w:color w:val="000000"/>
            <w:sz w:val="24"/>
            <w:szCs w:val="24"/>
          </w:rPr>
          <w:t>подпункте 4) пункта 12.7</w:t>
        </w:r>
      </w:hyperlink>
      <w:r w:rsidRPr="004A60F5">
        <w:rPr>
          <w:color w:val="000000"/>
          <w:sz w:val="24"/>
          <w:szCs w:val="24"/>
        </w:rPr>
        <w:t xml:space="preserve"> Условий, в результате которой информация, указанная в </w:t>
      </w:r>
      <w:hyperlink w:anchor="P69" w:history="1">
        <w:r w:rsidRPr="004A60F5">
          <w:rPr>
            <w:color w:val="000000"/>
            <w:sz w:val="24"/>
            <w:szCs w:val="24"/>
          </w:rPr>
          <w:t>пункте 12.5</w:t>
        </w:r>
      </w:hyperlink>
      <w:r w:rsidRPr="004A60F5">
        <w:rPr>
          <w:color w:val="000000"/>
          <w:sz w:val="24"/>
          <w:szCs w:val="24"/>
        </w:rPr>
        <w:t xml:space="preserve"> Условий, и (или) доступ к указанной информации не предоставлялся Клиенту, ему должна быть направлена (сообщена) способом, установленным в </w:t>
      </w:r>
      <w:hyperlink w:anchor="P69" w:history="1">
        <w:r w:rsidRPr="004A60F5">
          <w:rPr>
            <w:color w:val="000000"/>
            <w:sz w:val="24"/>
            <w:szCs w:val="24"/>
          </w:rPr>
          <w:t>пункте 12.6</w:t>
        </w:r>
      </w:hyperlink>
      <w:r w:rsidRPr="004A60F5">
        <w:rPr>
          <w:color w:val="000000"/>
          <w:sz w:val="24"/>
          <w:szCs w:val="24"/>
        </w:rPr>
        <w:t xml:space="preserve"> Условий, информация о наличии проблемы технического характера, если иное не предусмотрено </w:t>
      </w:r>
      <w:hyperlink w:anchor="P103" w:history="1">
        <w:r w:rsidRPr="004A60F5">
          <w:rPr>
            <w:color w:val="000000"/>
            <w:sz w:val="24"/>
            <w:szCs w:val="24"/>
          </w:rPr>
          <w:t>абзацем вторым</w:t>
        </w:r>
      </w:hyperlink>
      <w:r w:rsidRPr="004A60F5">
        <w:rPr>
          <w:color w:val="000000"/>
          <w:sz w:val="24"/>
          <w:szCs w:val="24"/>
        </w:rPr>
        <w:t xml:space="preserve"> настоящего пункта.</w:t>
      </w:r>
    </w:p>
    <w:p w:rsidR="001F67C5" w:rsidRPr="004A60F5" w:rsidRDefault="001F67C5" w:rsidP="001B0E1C">
      <w:pPr>
        <w:pStyle w:val="22"/>
        <w:spacing w:before="0" w:after="0" w:line="276" w:lineRule="auto"/>
        <w:ind w:firstLine="0"/>
        <w:jc w:val="both"/>
        <w:rPr>
          <w:rFonts w:cs="Arial Unicode MS"/>
          <w:color w:val="000000"/>
        </w:rPr>
      </w:pPr>
      <w:r w:rsidRPr="004A60F5">
        <w:rPr>
          <w:rFonts w:cs="Arial Unicode MS"/>
          <w:color w:val="000000"/>
        </w:rPr>
        <w:tab/>
      </w:r>
      <w:bookmarkStart w:id="14" w:name="P103"/>
      <w:bookmarkEnd w:id="14"/>
      <w:r w:rsidRPr="004A60F5">
        <w:rPr>
          <w:color w:val="000000"/>
          <w:sz w:val="24"/>
          <w:szCs w:val="24"/>
        </w:rPr>
        <w:t xml:space="preserve">В случае если в результате проблемы технического характера информация, указанная в </w:t>
      </w:r>
      <w:hyperlink w:anchor="P69" w:history="1">
        <w:r w:rsidRPr="004A60F5">
          <w:rPr>
            <w:color w:val="000000"/>
            <w:sz w:val="24"/>
            <w:szCs w:val="24"/>
          </w:rPr>
          <w:t>пункте 12.5</w:t>
        </w:r>
      </w:hyperlink>
      <w:r w:rsidRPr="004A60F5">
        <w:rPr>
          <w:color w:val="000000"/>
          <w:sz w:val="24"/>
          <w:szCs w:val="24"/>
        </w:rPr>
        <w:t xml:space="preserve"> Условий, и (или) доступ к указанной информации не предоставлялся нескольким клиентам, Банк вправе вместо направления (сообщения) таким Клиентам информации о наличии проблемы технического характера, раскрыть соответствующую информацию на своем официальном сайте в информационно-телекоммуникационной сети «Интернет».</w:t>
      </w: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22"/>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268"/>
        </w:tabs>
        <w:spacing w:line="276" w:lineRule="auto"/>
        <w:jc w:val="center"/>
        <w:rPr>
          <w:color w:val="000000"/>
        </w:rPr>
      </w:pPr>
      <w:bookmarkStart w:id="15" w:name="_Toc14346284"/>
      <w:r w:rsidRPr="004A60F5">
        <w:rPr>
          <w:color w:val="000000"/>
        </w:rPr>
        <w:t>13. ПОРЯДОК ПОДАЧИ И ОТМЕНЫ ПОРУЧЕНИЯ НА СДЕЛКУ</w:t>
      </w:r>
      <w:bookmarkEnd w:id="15"/>
    </w:p>
    <w:p w:rsidR="001F67C5" w:rsidRPr="004A60F5" w:rsidRDefault="001F67C5" w:rsidP="001D0778">
      <w:pPr>
        <w:pStyle w:val="22"/>
        <w:shd w:val="clear" w:color="auto" w:fill="auto"/>
        <w:tabs>
          <w:tab w:val="left" w:pos="1441"/>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13.1. Банк совершает сделки с ценными бумагами только на основании полученного от Клиента Поручения на сделку, оформленного в соответствии с Приложением № 6 к Условиям, за исключением особых случаев, предусмотренных в пункте 18.10 Условий или Правилах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не принимает Поручение на сделку к исполнению, если в них имеются исправления, незаполненные поля или некорректно заполненные поля.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Банк принимает от Клиента Поручения на сделки с ценными бумагами, предназначенными для квалифицированных инвесторов, только при условии, что Клиент является квалифицированным инвестором.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13.2. Поручение на сделку могут быть поданы Клиентом следующими способами с обязательным соблюдением правил обмена сообщениями между Банком и Клиентом, предусмотренных в разделе 8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путем передачи письменного оригинала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с использованием Системы </w:t>
      </w:r>
      <w:r w:rsidRPr="004A60F5">
        <w:rPr>
          <w:color w:val="000000"/>
          <w:sz w:val="24"/>
          <w:szCs w:val="24"/>
          <w:lang w:eastAsia="en-US"/>
        </w:rPr>
        <w:t xml:space="preserve">дистанционного банковского обслуживания </w:t>
      </w:r>
      <w:r w:rsidRPr="004A60F5">
        <w:rPr>
          <w:color w:val="000000"/>
          <w:sz w:val="24"/>
          <w:szCs w:val="24"/>
        </w:rPr>
        <w:t>с учетом ограничения, установленного пунктом 8.9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устной форме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13.3. Клиент вправе отменить ранее переданные Поручение на сделку, если при отмене такие поручения не исполнены Банком или исполнены частично. Отмена частично </w:t>
      </w:r>
      <w:r w:rsidRPr="004A60F5">
        <w:rPr>
          <w:color w:val="000000"/>
          <w:sz w:val="24"/>
          <w:szCs w:val="24"/>
        </w:rPr>
        <w:lastRenderedPageBreak/>
        <w:t>исполненного поручения осуществляется в объеме его неисполненной части.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13.4. Поручения на сделку отменяются путем подачи Поручения на сделку с условиями, идентичными условиям отзываемого Поручения на сделку, с указанием даты подачи отменяемого Поручения на сделку и слова «отмена» в графе «Иная информация». Поручения на отмену ранее принятого к исполнению Поручения на сделку подаются с использованием способов связи, указанных в пункте 13.2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13.5. Срок действия Поручения на сделку не может превышать 1 (один) календарный день.</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При указании Клиентом в поручениях более продолжительного срока действия, чем установленный настоящим пунктом, Поручение на сделку Банк не принимает.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lang w:eastAsia="en-US"/>
        </w:rPr>
      </w:pPr>
      <w:r w:rsidRPr="004A60F5">
        <w:rPr>
          <w:color w:val="000000"/>
          <w:sz w:val="24"/>
          <w:szCs w:val="24"/>
        </w:rPr>
        <w:tab/>
        <w:t>13.6. Исключение составляют Поручения на сделку покупки при первичном размещении ценных бумаг, Поручения на сделку при выкупе корпоративных облигаций, порядок определения срока действия которых указан в подпункте 13.12.3 Условий</w:t>
      </w:r>
      <w:r w:rsidRPr="004A60F5">
        <w:rPr>
          <w:color w:val="000000"/>
          <w:sz w:val="24"/>
          <w:szCs w:val="24"/>
          <w:lang w:eastAsia="en-US"/>
        </w:rPr>
        <w:t>.</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lang w:eastAsia="en-US"/>
        </w:rPr>
        <w:tab/>
      </w:r>
      <w:r w:rsidRPr="004A60F5">
        <w:rPr>
          <w:color w:val="000000"/>
          <w:sz w:val="24"/>
          <w:szCs w:val="24"/>
        </w:rPr>
        <w:t>Банк вправе отказать Клиенту в исполнении указанных поручений: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если сумма денежных средств, необходимая для проведения расчетов по сделке, уплаты вознаграждения Банку и возмещения расходов, понесенных Банком в связи с заключением сделки, превышает Свободный остаток;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если количество ценных бумаг, необходимых для проведения расчетов по сделке, превышает Свободный остаток на соответствующем разделе Счета депо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13.7. Банк вправе не принимать к исполнению поручения Клиента в случае неправильного оформления или несвоевременной подачи Поручения на сделку. Поручение на сделку должно быть подано Клиентом в Банк не позднее чем за 15 минут до окончания Торговой сессии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13.8. В случае поступления от Клиента Поручения на сделку, для исполнения которого недостаточно денежных средств или ценных бумаг, Банк вправе по своему усмотрению принять такое Поручение на сделку к исполнению и исполнить его частично в пределах имеющегося Свободного остатка денежных средств или ценных бумаг на соответствующем Торговом разделе Счета депо.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13.9. При приеме поручения на покупку ценных бумаг к исполнению Банк блокирует денежные средства Клиента в сумме, необходимой для проведения расчетов по заключенной сделке, уплаты вознаграждения Банку и возмещения расходов, понесенных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13.10. При принятии поручения на продажу ценных бумаг к исполнению Банк блокирует в ТС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как Свободный остаток при приеме Поручений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13.11. Клиент обязуется не совершать каких-либо действий, влекущих обременение ценных бумаг, находящихся на Торговом разделе Счета депо Клиента в пользу третьих лиц, без предварительного согласия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 Особенности подачи Поручения на сделку.</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 При выкупе корпоративных облигаций, объявленном эмитентом этих облигаций.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13.12.1.1. Для продажи облигаций в рамках выкупа, объявленного эмитентом, Клиент обязан не позднее чем за 5 (пять) рабочих дней до даты окончания периода подачи уведомления о намерении продать облигации в адрес агента, заявленного эмитентом в объявлении (оферте) о выкупе облигаций, подать в Банк заявление об участии в выкупе, содержащее следующие обязательные параметры:</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вид, категория, форма выпуска, серия ценной бумаги;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полное наименование эмитента;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количество предлагаемых к продаже (цифрами и прописью);</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цена одной облигации;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номер и дата Договора, по которому Банк должен выставить заявку на продажу в ТС;</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дата выкупа корпоративных облигаций, объявленных эмитентом;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полное наименование Клиента - владельца облигаций.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13.12.1.2. Поручение на сделку для участия в выкупе корпоративных облигаций, объявленном эмитентом, может быть подано Клиентом одним из способов, указанных в пункте 13.2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Допускается подача Поручения на сделку в виде письменного оригинала в Банк ранее даты выкупа корпоративных облигаций, объявленных эмитентом, но не ранее подачи уведомления о намерении продать облигации (в соответствии с подпунктом 13.12.1.1 Условий) и не позднее даты и времени выкупа корпоративных облигаций, объявленных эмитентом. При этом: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поле «Иная информация» указывается дата выкупа корпоративных облигаций, объявленная эмитентом, код расчетов, режим сделки, наименование агента, время выставления заявок.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13.12.2. При досрочном выкупе облигаций (отличных от корпоративных) по инициативе Клиента, если документами эмитента указанных облигаций предусмотрен порядок досрочного выкупа, при котором срок окончания приема заявок от Клиента не совпадает со сроком выкупа эмитентом облигаций, подача Поручения на сделку для досрочного выкупа облигаций производится в порядке, указанном в подпункте 13.12.1.1 Условий, при этом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13.12.3. Подача Поручения на сделку покупки при первичном размещении ценных бумаг производится в порядке, указанном в пункте 13.12.1.2 Условий,</w:t>
      </w:r>
      <w:r w:rsidRPr="004A60F5">
        <w:rPr>
          <w:rStyle w:val="23"/>
          <w:sz w:val="24"/>
          <w:szCs w:val="24"/>
        </w:rPr>
        <w:t xml:space="preserve"> </w:t>
      </w:r>
      <w:r w:rsidRPr="004A60F5">
        <w:rPr>
          <w:color w:val="000000"/>
          <w:sz w:val="24"/>
          <w:szCs w:val="24"/>
        </w:rPr>
        <w:t>при этом: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поле «Срок действия поручения» не заполняется;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поле «Иная информация» указывается, «размещение в режиме торгов «наименование режима торгов», код расчетов и контрагент.</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13.13. Особенности приема и исполнения поручений на Рынке Т+, устанавливаются в разделе 16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505354" w:rsidRPr="004A60F5" w:rsidRDefault="00505354"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127"/>
        </w:tabs>
        <w:spacing w:line="276" w:lineRule="auto"/>
        <w:jc w:val="center"/>
        <w:rPr>
          <w:color w:val="000000"/>
        </w:rPr>
      </w:pPr>
      <w:bookmarkStart w:id="16" w:name="_Toc14346285"/>
      <w:r w:rsidRPr="004A60F5">
        <w:rPr>
          <w:color w:val="000000"/>
        </w:rPr>
        <w:t>14. ЗАКЛЮЧЕНИЕ СДЕЛОК И ИХ ПОДТВЕРЖДЕНИЕ КЛИЕНТУ</w:t>
      </w:r>
      <w:bookmarkEnd w:id="16"/>
    </w:p>
    <w:p w:rsidR="001F67C5" w:rsidRPr="004A60F5" w:rsidRDefault="001F67C5" w:rsidP="001D0778">
      <w:pPr>
        <w:pStyle w:val="22"/>
        <w:shd w:val="clear" w:color="auto" w:fill="auto"/>
        <w:tabs>
          <w:tab w:val="left" w:pos="141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14.1. Поручения на сделку, принятые Банком, исполняются на основе принципа приоритетности интересов Клиентов перед интересами самого Банка при совершении сделок на рынке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14.2. Банк исполняет Поручения на сделку Клиента путем заключения сделок в ТС в соответствии с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14.3. Банк вправе отказать Клиенту в исполнении Поручения на сделку в случаях, предусмотренных Правилами ТС или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14.4. Все Поручения на сделку, поданные как Рыночные заявки или как Лимитированные заявки, исполняются Банком в порядке общей очередности их поступления.</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14.5. Банк вправе исполнить принятые Поручения на сделку в полном объеме или частично путем заключения одной или нескольких сделок. Банк вправе исполнить указанные в настоящем пункте поручения Клиента путем выставления в ТС одной или нескольких заявок. Банк не несет ответственности за неисполнение или частичное неисполнение Поручения на сделку, если такое неисполнение или частичное неисполнение было вызвано рыночной конъюнктурой, в том числе отсутствием спроса и предложения на ценные бумаги, обстоятельствами непреодолимой силы, другими обстоятельствами, независящими от действия или бездействия Банка.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14.6. Поручения на сделку, поданные для исполнения на торгах, проводимых по типу аукциона, исполняются в соответствии с регламентом проведения аукциона, установленным Организатором торговли.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14.7. Подтверждение исполнения или неисполнения Поручения на сделку осуществляется по запросу Клиента по телефону с обязательным соблюдением правил обмена сообщениями, установленных в разделе 8 Условий для обмена сообщениями по телефону.</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14.8. При получении Банком информации: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 регистрации судом в отношении Клиента заявления о признании должника банкротом 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 вынесении судом определения о принятии заявления о признании должника банкротом или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о решениях/сообщениях государственных органов/судов/следственных органов, которые, по обоснованному мнению Банка могут повлиять на возможность неисполнения </w:t>
      </w:r>
      <w:r w:rsidRPr="004A60F5">
        <w:rPr>
          <w:color w:val="000000"/>
          <w:sz w:val="24"/>
          <w:szCs w:val="24"/>
        </w:rPr>
        <w:lastRenderedPageBreak/>
        <w:t>Клиентом своих обязательств по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и при наличии у Клиента неисполненных обязательств по ранее заключенным сделкам, Банк вправе без дополнительного поручения Клиента предпринять действия, приводящие к расторжению действующих сделок или досрочному исполнению имеющихся у Клиента обязательств.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268"/>
        </w:tabs>
        <w:spacing w:line="276" w:lineRule="auto"/>
        <w:jc w:val="center"/>
        <w:rPr>
          <w:color w:val="000000"/>
        </w:rPr>
      </w:pPr>
      <w:bookmarkStart w:id="17" w:name="_Toc14346286"/>
      <w:r w:rsidRPr="004A60F5">
        <w:rPr>
          <w:color w:val="000000"/>
        </w:rPr>
        <w:t>15. ПРОВЕДЕНИЕ РАСЧЕТОВ ПО ЗАКЛЮЧЕННЫМ СДЕЛКАМ</w:t>
      </w:r>
      <w:bookmarkEnd w:id="17"/>
    </w:p>
    <w:p w:rsidR="001F67C5" w:rsidRPr="004A60F5" w:rsidRDefault="001F67C5" w:rsidP="001D0778">
      <w:pPr>
        <w:pStyle w:val="22"/>
        <w:shd w:val="clear" w:color="auto" w:fill="auto"/>
        <w:tabs>
          <w:tab w:val="left" w:pos="1413"/>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15.1. Поручение на сделку рассматриваются Банком и Клиентом в том числе и как поручения Банку провести расчеты по сделке в соответствии с положениями Условий и Правилами соответствующей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15.2. Проведение расчетов по сделкам, заключенным на организованных рынках, производится в порядке и в сроки, которые предусмотрены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15.3. Для проведения расчетов по сделкам Банк реализует все права и исполняет все обязательства, возникшие перед контрагентом, иными лицами, участвующими в исполнении сделки (депозитариями, реестродержателями и др.), в результате заключения сделок в интересах Клиента. В частности, Банк проводит:</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поставку/прием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перечисление/прием денежных средств в оплату ценных бумаг;</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оплату тарифов и сборов ТС, клиринговых организаций, депозитариев;</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иные платежи третьим лицам, непосредственно участвующим в проведении сделки и выполнении операций.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15.4. Расчеты по сделке, совершенной по поручению Клиента в какой-либо ТС, проводятся Банком за счет денежных средств и ценных бумаг, предварительно зарезервированных в ТС для совершения сделок.</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15.5. Расчеты по сделкам, заключенным на Рынке Т+, проводятся с учетом особенностей, установленных в пункте 16.3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1134"/>
        </w:tabs>
        <w:spacing w:line="276" w:lineRule="auto"/>
        <w:jc w:val="center"/>
        <w:rPr>
          <w:color w:val="000000"/>
        </w:rPr>
      </w:pPr>
      <w:bookmarkStart w:id="18" w:name="bookmark16"/>
      <w:bookmarkStart w:id="19" w:name="_Toc14346287"/>
      <w:r w:rsidRPr="004A60F5">
        <w:rPr>
          <w:color w:val="000000"/>
        </w:rPr>
        <w:t>16. ОСОБЕННОСТИ ОБСЛУЖИВАНИЯ НА РЫНКЕ Т+ ТС ПАО МОСКОВСКАЯ</w:t>
      </w:r>
      <w:bookmarkStart w:id="20" w:name="bookmark17"/>
      <w:bookmarkEnd w:id="18"/>
      <w:r w:rsidRPr="004A60F5">
        <w:rPr>
          <w:color w:val="000000"/>
        </w:rPr>
        <w:t xml:space="preserve"> БИРЖА (ФОНДОВЫЙ РЫНОК)</w:t>
      </w:r>
      <w:bookmarkEnd w:id="19"/>
      <w:bookmarkEnd w:id="20"/>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16.1. Подключение Клиента к Рынку Т+ осуществляется автоматически при заключении Договора.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 Особенности приема Поручения Клиента на совершение сделки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16.2.1. Банк принимает от Клиента Поручение Клиента на совершение сделки с ценными бумагами на Рынке Т+ в пределах Планового остатка.</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lastRenderedPageBreak/>
        <w:tab/>
        <w:t>16.2.2. При приеме Поручения Клиента на совершение сделки с ценными бумагами (покупка) на Рынке Т+ к исполнению Банк блокирует денежные средства Клиента из Планового остатка в сумме, необходимой для проведения расчетов по заключенной на Рынке Т+ сделке, уплате вознаграждения Банку и возмещения расходов, понесенных Банком.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16.2.3. Блокирование денежных средств Клиента для проведения расчетов на Рынке Т+ означает, что Банк не учитывает эти средства как Свободный остаток и как Плановый остаток при приеме Поручения Клиента на совершение сделки с ценными бумагами.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16.2.4. При принятии Поручения Клиента на совершение сделки с ценными бумагами (продажа) на Рынке Т+ к исполнению Банк блокирует в ТС ПАО Московская Биржа (фондовый рынок)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Клиента на операции с ценными бумагами в отношении заблокированных ценных бумаг и не учитывает эти ценные бумаги как Свободный остаток и как Плановый остаток при приеме Поручения Клиента на совершение сделки с ценными бумагами для исполнения в ТС ПАО Московская Биржа (фондовый рынок).</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16.2.5. Банк вправе не учитывать плановые поступления денежных средств на Лицевой счет по сделкам, заключенным на Рынке Т+, при определении Свободного остатка до проведения расчетов по указанным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16.2.6. Банк вправе не учитывать плановые поступления ценных бумаг по сделкам, заключенным на Рынке Т+, для определения Свободного остатка до проведения расчетов по указанным сделкам.</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16.3. Расчеты по сделке, заключенной на Рынке Т+ ТС ПАО Московская Биржа (фондовый рынок), включая уплату Клиентом вознаграждения Банку и понесенные Банком расходы в связи с заключенной в интересах Клиента сделкой, проводятся в Торговый день, установленный ТС в соответствии с Правилами ТС.</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2552"/>
        </w:tabs>
        <w:spacing w:line="276" w:lineRule="auto"/>
        <w:jc w:val="center"/>
        <w:rPr>
          <w:color w:val="000000"/>
        </w:rPr>
      </w:pPr>
      <w:bookmarkStart w:id="21" w:name="_Toc14346288"/>
      <w:r w:rsidRPr="004A60F5">
        <w:rPr>
          <w:color w:val="000000"/>
        </w:rPr>
        <w:t>17. ВОЗНАГРАЖДЕНИЕ БАНКА И ОПЛАТА РАСХОДОВ</w:t>
      </w:r>
      <w:bookmarkEnd w:id="21"/>
    </w:p>
    <w:p w:rsidR="001F67C5" w:rsidRPr="004A60F5" w:rsidRDefault="001F67C5" w:rsidP="001D0778">
      <w:pPr>
        <w:pStyle w:val="22"/>
        <w:shd w:val="clear" w:color="auto" w:fill="auto"/>
        <w:tabs>
          <w:tab w:val="left" w:pos="145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17.1. Если иное не предусмотрено отдельным соглашением, заключенным между Сторонами в письменной форме, Клиент обязан уплачивать Банку вознаграждение за предоставленные услуги в размере, установленном тарифами Банка, действующими на момент оказания соответствующей услуги.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EF5E43">
      <w:pPr>
        <w:shd w:val="clear" w:color="auto" w:fill="FFFFFF"/>
        <w:spacing w:line="276" w:lineRule="auto"/>
        <w:jc w:val="both"/>
        <w:rPr>
          <w:rFonts w:ascii="Times New Roman" w:hAnsi="Times New Roman" w:cs="Times New Roman"/>
        </w:rPr>
      </w:pPr>
      <w:r w:rsidRPr="004A60F5">
        <w:tab/>
      </w:r>
      <w:r w:rsidRPr="004A60F5">
        <w:rPr>
          <w:rFonts w:ascii="Times New Roman" w:hAnsi="Times New Roman" w:cs="Times New Roman"/>
        </w:rPr>
        <w:t>17.2.</w:t>
      </w:r>
      <w:r w:rsidRPr="004A60F5">
        <w:t xml:space="preserve"> </w:t>
      </w:r>
      <w:r w:rsidRPr="004A60F5">
        <w:rPr>
          <w:rFonts w:ascii="Times New Roman" w:hAnsi="Times New Roman" w:cs="Times New Roman"/>
        </w:rPr>
        <w:t>Информация о расходах, возмещаемых Клиентом в связи с исполнением Поручения, а также информация о размере вознаграждения Банка содержится в действующих Тарифах Банка, размещенных на официальном сайте Банка.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17.3. Банк вправе изменять тарифы в одностороннем порядке. Новые тарифы вводятся в действие в порядке, установленном в разделе 23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17.4. Банк уведомляет Клиента об изменении тарифов в порядке и сроки, которые установлены для внесения изменений в Условия в соответствии с разделом 23 Условий. Банк </w:t>
      </w:r>
      <w:r w:rsidRPr="004A60F5">
        <w:rPr>
          <w:color w:val="000000"/>
          <w:sz w:val="24"/>
          <w:szCs w:val="24"/>
        </w:rPr>
        <w:lastRenderedPageBreak/>
        <w:t>вправе сокращать указанные сроки в случае безусловного снижения или отмены тарифов.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17.5. В случае несогласия с новыми тарифами Клиент обязан до даты вступления их в действие направить в Банк письменное уведомление о расторжении Договора в порядке, установленном в разделе 24 Условий. Если указанное письменное уведомление в установленные сроки не было направлено в Банк, то это означает, что тем самым Клиент выражает свое согласие на введение новых тарифов.</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17.6. Если иное не предусмотрено отдельным соглашением, заключенным между Банком и Клиентом, Клиент обязан возместить Банку расходы, понесенные в связи с заключением сделок и проведением расчетов по ним, а также проведением иных операций в интересах Клиента в соответствии с Условиями.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17.7. Суммы понесенных Банком расходов исчисляются в соответствии с представленными Банку счетами (счетами-фактурами) третьих лиц и иными подтверждающими документами.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17.8. Если иное не предусмотрено двусторонним соглашением, то при исчислении обязательств Клиента по оплате услуг по тарифам, которые объявлены третьими лицами в иностранной валюте (в условных единицах), Банк использует для пересчета официальный валютный курс Банка России, установленный на дату списания комиссии с Лицевого счета Клиента.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17.9. Если иное не предусмотрено двусторонним соглашением, уплата Клиентом вознаграждения и возмещение понесенных Банком расходов производится за счет средств, учитываемых на Лицевом счете Клиента. Настоящим Клиент дает согласие (заранее данный акцепт) на весь период действия настоящего Договора на списание причитающихся к оплате сумм без дополнительного поручения Клиента с Лицевого счета.</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17.10. В случае недостаточности денежных средств, учитываемых на Лицевом счете, для оплаты вознаграждения и компенсации расходов, понесенных Банком в связи с исполнением Договора, в том числе для проведения расчетов по сделкам, Банк вправе без дополнительного поручения Клиента реализовать любые ценные бумаги, принадлежащие Клиенту, в количестве и сумме, достаточных для погашения задолженности Клиента перед Банком. При этом определение вида, категории и количества реализуемых Банком ценных бумаг осуществляется Банком самостоятельно. Если сумма денежных средств, вырученная от реализации ценных бумаг, превышает сумму, необходимую для погашения задолженности Клиента перед Банком, сумма излишка зачисляется на Лицевой счет в соответствии с разделом 9 Условий.</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17.11. Банк вправе списать из Свободного остатка на Лицевом счете, открытом в рублях, сумму денежных средств за депозитарные услуги, а также затраты, связанные с обслуживанием Клиента во внешних учетных системах в рамках предоставления брокерских услуг, в размере, определенном Условиями депозитарной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15"/>
        <w:keepNext/>
        <w:keepLines/>
        <w:shd w:val="clear" w:color="auto" w:fill="auto"/>
        <w:tabs>
          <w:tab w:val="left" w:pos="4111"/>
        </w:tabs>
        <w:spacing w:line="276" w:lineRule="auto"/>
        <w:jc w:val="center"/>
        <w:rPr>
          <w:color w:val="000000"/>
        </w:rPr>
      </w:pPr>
      <w:bookmarkStart w:id="22" w:name="_Toc14346289"/>
      <w:r w:rsidRPr="004A60F5">
        <w:rPr>
          <w:color w:val="000000"/>
        </w:rPr>
        <w:t>18. ОТЧЕТНОСТЬ БАНКА</w:t>
      </w:r>
      <w:bookmarkEnd w:id="22"/>
    </w:p>
    <w:p w:rsidR="001F67C5" w:rsidRPr="004A60F5" w:rsidRDefault="001F67C5" w:rsidP="001D0778">
      <w:pPr>
        <w:tabs>
          <w:tab w:val="left" w:pos="709"/>
        </w:tabs>
        <w:spacing w:line="276" w:lineRule="auto"/>
        <w:jc w:val="both"/>
        <w:rPr>
          <w:rFonts w:ascii="Times New Roman" w:hAnsi="Times New Roman" w:cs="Times New Roman"/>
        </w:rPr>
      </w:pPr>
    </w:p>
    <w:p w:rsidR="001F67C5" w:rsidRPr="004A60F5" w:rsidRDefault="001F67C5" w:rsidP="001D0778">
      <w:pPr>
        <w:tabs>
          <w:tab w:val="left" w:pos="709"/>
        </w:tabs>
        <w:spacing w:line="276" w:lineRule="auto"/>
        <w:jc w:val="both"/>
        <w:rPr>
          <w:rFonts w:ascii="Times New Roman" w:hAnsi="Times New Roman" w:cs="Times New Roman"/>
        </w:rPr>
      </w:pPr>
      <w:r w:rsidRPr="004A60F5">
        <w:rPr>
          <w:rFonts w:ascii="Times New Roman" w:hAnsi="Times New Roman" w:cs="Times New Roman"/>
        </w:rPr>
        <w:tab/>
        <w:t>18.1. Банк предоставляет Клиенту следующие виды отчетности:</w:t>
      </w:r>
    </w:p>
    <w:p w:rsidR="001F67C5" w:rsidRPr="004A60F5" w:rsidRDefault="001F67C5" w:rsidP="001D0778">
      <w:pPr>
        <w:tabs>
          <w:tab w:val="left" w:pos="709"/>
        </w:tabs>
        <w:spacing w:line="276" w:lineRule="auto"/>
        <w:jc w:val="both"/>
        <w:rPr>
          <w:rFonts w:ascii="Times New Roman" w:hAnsi="Times New Roman" w:cs="Times New Roman"/>
        </w:rPr>
      </w:pPr>
      <w:r w:rsidRPr="004A60F5">
        <w:rPr>
          <w:rFonts w:ascii="Times New Roman" w:hAnsi="Times New Roman" w:cs="Times New Roman"/>
        </w:rPr>
        <w:tab/>
        <w:t>18.1.1. Отчет по сделкам с ценными бумагами и операциям с ними связанным, совершенным в течение дня. Отчет является ежедневным.</w:t>
      </w: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18.1.2. Отчет о состоянии счетов Клиента по сделкам с ценными бумагами и операциям, с ними связанным. Отчет формируется за месяц (квартал).</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18.2. Отчеты предоставляются Банком отдельно по каждой ТС.</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18.3. Ежедневный отчет содержит в себе информацию о сделках с ценными бумагами и операциях, с ними связанных, совершенными Банком в интересах Клиента в течение дня.</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18.4. Если Клиент является профессиональным участником рынка ценных бумаг, ежедневный отчет направляется ему в обязательном порядке.</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18.5. Ежедневный отчет направляется Банком по требованию Клиента в случаях, не указанных в пункте 18.4 Условий.</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18.6. Ежедневный отчет направляется Клиенту не позднее окончания рабочего дня, следующего за отчетным днем, при условии совершения Клиентом сделок или операций в указанном дне.</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18.7. Отчет о состоянии счетов Клиента по сделкам и операциям с ценными бумагами за месяц (квартал, год, произвольный период) содержит информацию за отчетный период об остатках и движении денежных средств, ценных бумаг и предоставляется Клиенту по запросу.</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18.8. Если Банк не направляет Клиенту ежедневный отчет, то по требованию Клиента в отчет о состоянии счетов Клиента по сделкам и операциям с ценными бумагами за месяц (квартал, произвольный период) может быть включена информация о каждой сделке и операции с финансовыми инструментами, совершенной в течение отчетного периода.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18.9. По запросу Клиента Банк может предоставлять иные отчеты или сведения, состав информации которых не противоречит действующему законодательству Российской Федерации и нормативным актам Банка России.</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18.10. Банк готовит отчеты и/или сведения по запросу не позднее трех рабочих дней, следующих за днем поступления запроса.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 xml:space="preserve">18.11. Под предоставлением Клиенту отчета, кроме выдачи Клиенту оригинала отчета, понимается также и рассылка по соответствующим реквизитам Клиента копии отчета с использованием электронной почты. Способ связи, которым Банк направляет отчеты Клиенту, указывается Клиентом в Уведомлении Клиента по форме Приложения № 4 к </w:t>
      </w:r>
      <w:r w:rsidRPr="004A60F5">
        <w:rPr>
          <w:rFonts w:ascii="Times New Roman" w:hAnsi="Times New Roman" w:cs="Times New Roman"/>
        </w:rPr>
        <w:lastRenderedPageBreak/>
        <w:t>Условиям.</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18.12. Настоящим Клиент уведомлен, что электронная почта не гарантирует доставку/получение корректной (неискаженной третьими лицами) информации, а также не исключают доступ к информации третьих лиц. Настоящим Клиент отказывается от претензий в адрес Банка в случае возникновения вышеуказанных ситуаций, связанных с использованием электронной почты.</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18.13. По запросу Клиента отчет может быть составлен на бумажном носителе. Если отчет составлен на бумажном носителе, он должен быть подписан работником Банка, уполномоченным на подписание отчета, и заверен печатью Банка.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18.14. В случае наличия подписанного между Банком и Клиентом соглашения об использовании электронного документооборота (далее – «ЭДО») при направлении отчетов по ЭДО Банк для подписания отчетов использует электронную подпись.</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18.15. Оригиналы отчетов на бумажном носителе предоставляются в подразделении Банка, указанном в Извещении Банка.</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18.16. В случае неполучения отчета Банка в сроки, установленные Условиями, Клиент обязан уведомить об этом Банк, подав заявление в Банк или направив сообщение с использованием Системы дистанционного банковского обслуживания или электронной почты, с обязательным соблюдением правил обмена сообщениями между Банком и Клиентом, предусмотренных в разделе 9 Условий.</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18.17. Если в течение 7 (семи) рабочих дней со дня окончания срока подготовки отчета Банком Клиент не сообщил о его неполучении или не предоставил обоснованные письменные претензии по его содержанию,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совершение сделки, поданных Клиентом.</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18.18. Письменные отчеты, подписанные уполномоченным представителем Банка, являются первичным документом Клиента, подтверждающим сумму дохода и затрат при проведении операций с ценными бумагами в целях налогообложения.</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t>18.19. Информация об остатках и движении ценных бумаг, содержащаяся в отчетах брокера, не является выпиской по Счету депо. Клиент имеет право получить выписку со своего Счета депо в Депозитарии в порядке, установленном депозитарным договором, заключенным между Банком и Клиентом в соответствии с Условиями депозитарной деятельности.</w:t>
      </w:r>
    </w:p>
    <w:p w:rsidR="001F67C5" w:rsidRPr="004A60F5" w:rsidRDefault="001F67C5" w:rsidP="001D0778">
      <w:pPr>
        <w:spacing w:line="276" w:lineRule="auto"/>
        <w:jc w:val="both"/>
      </w:pPr>
    </w:p>
    <w:p w:rsidR="001F67C5" w:rsidRPr="004A60F5" w:rsidRDefault="001F67C5" w:rsidP="001D0778">
      <w:pPr>
        <w:spacing w:line="276" w:lineRule="auto"/>
        <w:jc w:val="both"/>
        <w:rPr>
          <w:rFonts w:ascii="Times New Roman" w:hAnsi="Times New Roman" w:cs="Times New Roman"/>
        </w:rPr>
      </w:pPr>
      <w:r w:rsidRPr="004A60F5">
        <w:rPr>
          <w:rFonts w:ascii="Times New Roman" w:hAnsi="Times New Roman" w:cs="Times New Roman"/>
        </w:rPr>
        <w:tab/>
      </w:r>
      <w:bookmarkStart w:id="23" w:name="_Toc14346290"/>
      <w:r w:rsidRPr="004A60F5">
        <w:rPr>
          <w:rFonts w:ascii="Times New Roman" w:hAnsi="Times New Roman" w:cs="Times New Roman"/>
        </w:rPr>
        <w:t xml:space="preserve">18.20. Банк предоставляет Клиенту дополнительные документы, предусмотренные налоговым законодательством Российской Федерации: для юридических лиц – счета-фактуры на все суммы, удержанные с Клиента Банком в уплату собственных тарифов и расходов, </w:t>
      </w:r>
      <w:r w:rsidRPr="004A60F5">
        <w:rPr>
          <w:rFonts w:ascii="Times New Roman" w:hAnsi="Times New Roman" w:cs="Times New Roman"/>
        </w:rPr>
        <w:lastRenderedPageBreak/>
        <w:t>предъявленных третьими лицами</w:t>
      </w:r>
      <w:bookmarkEnd w:id="23"/>
      <w:r w:rsidRPr="004A60F5">
        <w:rPr>
          <w:rFonts w:ascii="Times New Roman" w:hAnsi="Times New Roman" w:cs="Times New Roman"/>
        </w:rPr>
        <w:t>.</w:t>
      </w:r>
    </w:p>
    <w:p w:rsidR="001F67C5" w:rsidRPr="004A60F5" w:rsidRDefault="001F67C5" w:rsidP="001D0778">
      <w:pPr>
        <w:spacing w:line="276" w:lineRule="auto"/>
        <w:jc w:val="both"/>
        <w:rPr>
          <w:rFonts w:ascii="Times New Roman" w:hAnsi="Times New Roman" w:cs="Times New Roman"/>
        </w:rPr>
      </w:pPr>
    </w:p>
    <w:p w:rsidR="001F67C5" w:rsidRPr="004A60F5" w:rsidRDefault="001F67C5" w:rsidP="001D0778">
      <w:pPr>
        <w:spacing w:line="276" w:lineRule="auto"/>
        <w:jc w:val="both"/>
        <w:rPr>
          <w:rFonts w:ascii="Times New Roman" w:hAnsi="Times New Roman" w:cs="Times New Roman"/>
        </w:rPr>
      </w:pPr>
    </w:p>
    <w:p w:rsidR="00505354" w:rsidRPr="004A60F5" w:rsidRDefault="00505354" w:rsidP="001D0778">
      <w:pPr>
        <w:spacing w:line="276" w:lineRule="auto"/>
        <w:jc w:val="both"/>
        <w:rPr>
          <w:rFonts w:ascii="Times New Roman" w:hAnsi="Times New Roman" w:cs="Times New Roman"/>
        </w:rPr>
      </w:pPr>
    </w:p>
    <w:p w:rsidR="001F67C5" w:rsidRPr="004A60F5" w:rsidRDefault="001F67C5" w:rsidP="007615E1">
      <w:pPr>
        <w:pStyle w:val="15"/>
        <w:keepNext/>
        <w:keepLines/>
        <w:shd w:val="clear" w:color="auto" w:fill="auto"/>
        <w:spacing w:line="276" w:lineRule="auto"/>
        <w:ind w:firstLine="567"/>
        <w:jc w:val="center"/>
        <w:rPr>
          <w:color w:val="000000"/>
        </w:rPr>
      </w:pPr>
      <w:bookmarkStart w:id="24" w:name="_Toc14346291"/>
      <w:r w:rsidRPr="004A60F5">
        <w:rPr>
          <w:color w:val="000000"/>
        </w:rPr>
        <w:t>19. НАЛОГООБЛОЖЕНИЕ</w:t>
      </w:r>
      <w:bookmarkEnd w:id="24"/>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19.1. Если в соответствии с положениями законодательства Российской Федерации на Банк возложены обязанности налогового агента, Банк исчисляет, удерживает и уплачивает сумму налога на доходы физических лиц (далее – «НДФЛ»). Сумма НДФЛ удерживается в порядке и по действующим ставкам, установленным Налоговым кодексом Российской Федерации.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19.2. Банк признается налоговым агентом в отношении суммы доходов, полученных Клиентом по операциям, учитываемым на ИИС.</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 Банк исчисляет и удерживает суммы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19.3.1. На дату прекращения Договора, за исключением случаев прекращения Договора с переводом всех активов, учитываемых на ИИС, на другой индивидуальный инвестиционный счет, открытый тому же физическому лицу.</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19.3.2. На дату выплаты Клиенту сумм доходов по ценным бумагам, учёт которых ведётся на Счёте депо в рамках Договора, если такая выплата осуществляется на счёт, отличный от Лицевого счёта.</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19.3.3. По окончании налогового периода в случаях, предусмотренных главой 23 Налогового кодекса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19.4. При расчете налоговой базы Банк применяет в течение налогового периода единый метод выбытия ценных бумаг – Метод ФИФО.</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19.5. Клиент, предоставивший в Банк общегражданский паспорт гражданина Российской Федерации, содержащий отметку о месте постоянной регистрации Клиента в Российской Федерации, подтверждает, что является налоговым резидентом в соответствии с Налоговым кодексом Российской Федерации для целей расчета и удержания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В противном случае Клиент не признается Банком налоговым резидентом в соответствии с Налоговым кодексом Российской Федерации для целей расчета и удержания НДФЛ (далее – «Клиент - не налоговый резидент»), если только он не представил Банку документы, подтверждающие, что он является налоговым резидентом Российской Федерации в соответствии с налоговым законодательством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Для целей подтверждения статуса налогового резидента Российской Федерации Клиенту - не налоговому резиденту необходимо ежегодно представлять в Банк заявление по форме Приложения № 9 к Условиям с приложением соответствующих подтверждающих документов.</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19.6. Клиент обязуется уведомить Банк об изменении своего налогового статуса в соответствии с Налоговым кодексом Российской Федерации не позднее 3 (трех) рабочих дней </w:t>
      </w:r>
      <w:r w:rsidRPr="004A60F5">
        <w:rPr>
          <w:color w:val="000000"/>
          <w:sz w:val="24"/>
          <w:szCs w:val="24"/>
        </w:rPr>
        <w:lastRenderedPageBreak/>
        <w:t>с даты такого изменения путем оформления заявления согласно Приложению № 9 к Условиям и предоставления документов, подтверждающих приобретение Клиентом статуса налогового резидента (утерю статуса налогового резидента).</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Клиент несет ответственность за непредоставление Банку информации об изменении своего налогового статуса или предоставление недостоверной информации о своем налоговом статусе в соответствии с законодательством Российской Федерации.</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19.7. Списание суммы НДФЛ осуществляется с Лицевого счёта, за исключением случаев, связанных с удержанием налога при выплате дохода в соответствии с подпунктом 19.3.2 Условий.</w:t>
      </w: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выплате дохода в соответствии с подпунктом 19.3.2 Условий налог удерживается из суммы выплачиваемого дохода. В целях пересчёта иностранной валюты в рубли РФ применяется курс Банка России, установленный на дату удержания налога. Клиент дает согласие (заранее данный акцепт) на весь период действия настоящего Договора на списание без его дополнительного распоряжения денежных средств в сумме, необходимой для уплаты НДФЛ.</w:t>
      </w:r>
    </w:p>
    <w:p w:rsidR="001F67C5" w:rsidRPr="004A60F5" w:rsidRDefault="001F67C5" w:rsidP="007B6426">
      <w:pPr>
        <w:pStyle w:val="22"/>
        <w:shd w:val="clear" w:color="auto" w:fill="auto"/>
        <w:spacing w:before="0" w:after="0" w:line="276" w:lineRule="auto"/>
        <w:ind w:firstLine="0"/>
        <w:jc w:val="both"/>
        <w:rPr>
          <w:color w:val="000000"/>
          <w:sz w:val="24"/>
          <w:szCs w:val="24"/>
        </w:rPr>
      </w:pPr>
    </w:p>
    <w:p w:rsidR="001F67C5" w:rsidRPr="004A60F5" w:rsidRDefault="001F67C5" w:rsidP="007B6426">
      <w:pPr>
        <w:pStyle w:val="22"/>
        <w:shd w:val="clear" w:color="auto" w:fill="auto"/>
        <w:spacing w:before="0" w:after="0" w:line="276" w:lineRule="auto"/>
        <w:ind w:firstLine="0"/>
        <w:jc w:val="both"/>
        <w:rPr>
          <w:color w:val="000000"/>
          <w:sz w:val="24"/>
          <w:szCs w:val="24"/>
        </w:rPr>
      </w:pPr>
      <w:r w:rsidRPr="004A60F5">
        <w:rPr>
          <w:color w:val="000000"/>
          <w:sz w:val="24"/>
          <w:szCs w:val="24"/>
        </w:rPr>
        <w:tab/>
        <w:t>19.8. В случае прекращения Договора до истечения срока его действия (за исключением случая расторжения Договора по причинам, не зависящим от воли Сторон), без перевода всех активов, учитываемых на ИИС, на другой индивидуальный инвестиционный счет Клиента, сумма налога, не уплаченная Клиентом в бюджет в связи с применением в отношении денежных средств, внесенных на ИИС, налоговых вычетов, подлежит восстановлению и уплате в бюджет в установленном порядке с взысканием с Клиента соответствующих сумм пеней.</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945"/>
        </w:tabs>
        <w:spacing w:line="276" w:lineRule="auto"/>
        <w:jc w:val="center"/>
        <w:rPr>
          <w:color w:val="000000"/>
        </w:rPr>
      </w:pPr>
      <w:bookmarkStart w:id="25" w:name="_Toc14346292"/>
      <w:r w:rsidRPr="004A60F5">
        <w:rPr>
          <w:color w:val="000000"/>
        </w:rPr>
        <w:t>20. ОТВЕТСТВЕННОСТЬ СТОРОН</w:t>
      </w:r>
      <w:bookmarkEnd w:id="25"/>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20.1. В случае просрочки исполнения обязательств по Договору, в том числе при нарушении Клиентом сроков и полноты оплаты услуг Банка, нарушившая Сторона по письменному требованию пострадавшей Стороны выплачивает пени за каждый день просрочки в размере действующей на дату уплаты неустойки удвоенной ключевой ставки Банка России от суммы просрочки.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20.2. Банк не несет ответственности за неисполнение обязательств по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20.3. Банк не несет ответственности за убытки Клиента, возникшие в результате исполнения Банком оформленных надлежащим образом Поручения Клиента на совершение сделки с ценными бумагами, Поручений Клиента на операции с ценными бумагами и иных документов, поданных от имени Клиента в устной форме по телефону лицом, не </w:t>
      </w:r>
      <w:r w:rsidRPr="004A60F5">
        <w:rPr>
          <w:color w:val="000000"/>
          <w:sz w:val="24"/>
          <w:szCs w:val="24"/>
        </w:rPr>
        <w:lastRenderedPageBreak/>
        <w:t>уполномоченным Клиентом на совершение таких действий.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20.4. Банк не несет ответственности за убытки Клиента, которые могут возникнуть в результате подделки документов, разглашения регистрационного кода Клиента, кодового слова, иных сведений, используемых для идентификации сообщений, исходящих от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20.5. Банк не несет ответственности за неисполнение/некорректное исполнение поручений Клиента, если такое неисполнение/некорректное 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поручений или обеспечения иных процедур торговли ценными бумагами; неправомерных действий третьих лиц; действий/ бездействий со стороны организаций, обеспечивающих торговые и расчетно-клиринговые процедуры ТС, а также воздействия иных не зависящих от Банка факторов.</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20.6. 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Условиями.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lang w:eastAsia="en-US"/>
        </w:rPr>
      </w:pPr>
      <w:r w:rsidRPr="004A60F5">
        <w:rPr>
          <w:color w:val="000000"/>
          <w:sz w:val="24"/>
          <w:szCs w:val="24"/>
        </w:rPr>
        <w:tab/>
        <w:t>20.7. Банк не несет ответственности за результаты инвестиционных решений, принятых Клиентом на основе аналитических материалов, информационных сообщений, уведомлений, справок, документов и иных материалов, предоставляемых Банком, в том числе, по Системе дистанционного банковского обслуживания</w:t>
      </w:r>
      <w:r w:rsidRPr="004A60F5">
        <w:rPr>
          <w:color w:val="000000"/>
          <w:sz w:val="24"/>
          <w:szCs w:val="24"/>
          <w:lang w:eastAsia="en-US"/>
        </w:rPr>
        <w:t>.</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lang w:eastAsia="en-US"/>
        </w:rPr>
        <w:tab/>
      </w:r>
      <w:r w:rsidRPr="004A60F5">
        <w:rPr>
          <w:color w:val="000000"/>
          <w:sz w:val="24"/>
          <w:szCs w:val="24"/>
        </w:rPr>
        <w:t>Любые аналитические материалы, информационные сообщения, уведомления, справки, документы и иные материалы, направляемые Банком Клиенту, носят исключительно справочный характер и не являются рекомендацией или предложением Банка по заключению сделок. Клиент самостоятельно принимает инвестиционные решения. Банк не несет ответственности за убытки, полученные Клиентом в результате принятых им инвестиционных решений.</w:t>
      </w:r>
    </w:p>
    <w:p w:rsidR="001F67C5" w:rsidRPr="004A60F5" w:rsidRDefault="001F67C5" w:rsidP="009A2900">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20.8. Банк не несет ответственности за убытки, в том числе в форме упущенной выгоды, понесенные Клиентом в результате:</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передачи Клиентом третьим лицам своего регистрационного кода и/или кодового слова;</w:t>
      </w:r>
    </w:p>
    <w:p w:rsidR="001F67C5" w:rsidRPr="004A60F5" w:rsidRDefault="001F67C5" w:rsidP="009A2900">
      <w:pPr>
        <w:pStyle w:val="22"/>
        <w:shd w:val="clear" w:color="auto" w:fill="auto"/>
        <w:spacing w:before="0" w:after="0" w:line="276" w:lineRule="auto"/>
        <w:ind w:firstLine="0"/>
        <w:jc w:val="both"/>
        <w:rPr>
          <w:color w:val="000000"/>
          <w:sz w:val="24"/>
          <w:szCs w:val="24"/>
        </w:rPr>
      </w:pPr>
      <w:r w:rsidRPr="004A60F5">
        <w:rPr>
          <w:color w:val="000000"/>
          <w:sz w:val="24"/>
          <w:szCs w:val="24"/>
        </w:rPr>
        <w:tab/>
        <w:t>- передачи от имени Клиента Поручения Клиента на совершение сделки с ценными бумагами по телефону неуполномоченным Клиентом лицом, если была успешно осуществлена процедура аутентификации в соответствии с подпунктом 8.7.3 Условий.</w:t>
      </w:r>
    </w:p>
    <w:p w:rsidR="001F67C5" w:rsidRPr="004A60F5" w:rsidRDefault="001F67C5" w:rsidP="009A2900">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20.9. Клиент в случае подачи поручения на совершение операции, сопровождающейся неправомерным использованием инсайдерской информации и/или являющейся манипулированием рынком, несет ответственность в соответствии с положениями Федерального закона от 27.07.2010 № 224-ФЗ «О противодействии неправомерному </w:t>
      </w:r>
      <w:r w:rsidRPr="004A60F5">
        <w:rPr>
          <w:color w:val="000000"/>
          <w:sz w:val="24"/>
          <w:szCs w:val="24"/>
        </w:rPr>
        <w:lastRenderedPageBreak/>
        <w:t>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20.10. Банк не несет ответственности за совершение операций по поручению Клиентов, сопровождающихся неправомерным использованием инсайдерской информации и/или являющихся манипулированием рынком в соответствии с положениями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20.11. Банк не несет ответственность за убытки, в том числе в форме упущенной выгоды, понесенные Клиентом в результате отказа в исполнении поручений, подаваемых Клиентом в рамках Договора, замораживания денежных средств и имущества Клиента на основании реализации Банком требований Федерального закона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92428C" w:rsidRPr="004A60F5" w:rsidRDefault="0092428C"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125"/>
        </w:tabs>
        <w:spacing w:line="276" w:lineRule="auto"/>
        <w:jc w:val="center"/>
        <w:rPr>
          <w:color w:val="000000"/>
        </w:rPr>
      </w:pPr>
      <w:bookmarkStart w:id="26" w:name="_Toc14346293"/>
      <w:r w:rsidRPr="004A60F5">
        <w:rPr>
          <w:color w:val="000000"/>
        </w:rPr>
        <w:t>21. ОБСТОЯТЕЛЬСТВА НЕПРЕОДОЛИМОЙ СИЛЫ</w:t>
      </w:r>
      <w:bookmarkEnd w:id="26"/>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21.1. Банк или иная Сторона, присоединившаяся к Условиям, освобождается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присоединения к Условиям, в результате событий чрезвычайного характера, которые Стороны не могли ни предвидеть, ни предотвратить разумными мерами.</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21.2. К таким обстоятельствам будут относиться, но не исключительно: военные действия, массовые беспорядки, стихийные бедствия и забастовки, решения органов государственной и местной власти и управления, делающие невозможным исполнение обязательств, предусмотренных Условиями, технические сбои в ТС, включая клиринговые, расчетные организации, депозитарии, обеспечивающие исполнение и учет сделок с ценными бумагами, нарушения в работе каналов связи. Надлежащим доказательством наличия обстоятельств непреодолимой силы будут служить свидетельства, выданные компетентными органами.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21.3. Срок исполнения обязательств по Договору Стороной, испытывающей воздействие обстоятельств непреодолимой силы, отодвигается на период действия этих обстоятельств и их последствий.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21.4. Сторона, для которой создалась невозможность исполнения обязательств, предусмотренных Договором, должна в течение 3 (трех) рабочих дней уведомить другую заинтересованную Сторону о наступлении обстоятельств непреодолимой силы и об их прекращении.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21.5. Указанное обязательство будет считаться выполненным Банком, если Банк направит такое извещение способом, предусмотренным Условиями для распространения сведений об изменении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21.6. Указанное обязательство будет считаться выполненным Клиентом, если он направит соответствующее сообщение в Банк заказным письмом с уведомлением либо путем доставки оригинала извещения с получением расписки о вручении.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21.7. Неизвещение или несвоевременное извещение Клиентом о наступлении обстоятельств непреодолимой силы влечет за собой утрату права ссылаться на эти обстоятельства.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21.8. После прекращения действия обстоятельств непреодолимой силы исполнение любой Стороной своих обязательств в соответствии с Условиями должно быть продолжено в полном объеме.</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3700"/>
        </w:tabs>
        <w:spacing w:line="276" w:lineRule="auto"/>
        <w:jc w:val="center"/>
        <w:rPr>
          <w:color w:val="000000"/>
        </w:rPr>
      </w:pPr>
      <w:bookmarkStart w:id="27" w:name="_Toc14346294"/>
      <w:r w:rsidRPr="004A60F5">
        <w:rPr>
          <w:color w:val="000000"/>
        </w:rPr>
        <w:t>22. ПОРЯДОК РАЗРЕШЕНИЯ СПОРОВ</w:t>
      </w:r>
      <w:bookmarkEnd w:id="27"/>
    </w:p>
    <w:p w:rsidR="001F67C5" w:rsidRPr="004A60F5" w:rsidRDefault="001F67C5" w:rsidP="001D0778">
      <w:pPr>
        <w:pStyle w:val="22"/>
        <w:shd w:val="clear" w:color="auto" w:fill="auto"/>
        <w:tabs>
          <w:tab w:val="left" w:pos="0"/>
        </w:tabs>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22.1. 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1F67C5" w:rsidRPr="004A60F5" w:rsidRDefault="001F67C5" w:rsidP="001D0778">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22.2. Споры, связанные с осуществлением электронного документооборота, рассматриваются в порядке, предусмотренном соответствующими соглашениями, регулирующими порядок обмена электронными документами между Сторонами.</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22.3. Претензия к содержанию отчета Банка может быть заявлена Клиентом в сроки, установленные в пункте 18.17 Условий.</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22.4. Претензия заявляется в письменной форме и должна быть подписана уполномоченным представителем Стороны. Претензия должна содержать изложение требований заявителя, указание суммы претензии и ее расчет, изложение обстоятельств, на которых основываются требования заявителя,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22.5. Претензия, не содержащая сведений о наименовании (фамилии) или месте пребывания (почтовым реквизитам для обмена сообщениями с Банком) обратившегося лица (далее – «заявитель»), признается анонимной и не рассматривается, за исключением случаев, когда заявитель является (являлся) Клиентом Банка и ему Банком в соответствии с пунктом 6.9 Условий был присвоен регистрационный код, на который заявитель ссылается в обращении (при наличии в претензии подписи обратившегося лица).</w:t>
      </w:r>
    </w:p>
    <w:p w:rsidR="001F67C5" w:rsidRPr="004A60F5" w:rsidRDefault="001F67C5" w:rsidP="002E1CC7">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Анонимная претензия, не подлежащая рассмотрению Банком, за исключением </w:t>
      </w:r>
      <w:r w:rsidRPr="004A60F5">
        <w:rPr>
          <w:color w:val="000000"/>
          <w:sz w:val="24"/>
          <w:szCs w:val="24"/>
        </w:rPr>
        <w:lastRenderedPageBreak/>
        <w:t>указанных в настоящем пункте, в течение 10 (десяти) рабочих дней с даты поступления возвращаются без исполнения с одновременным письменным извещением об этом заявителю.</w:t>
      </w:r>
    </w:p>
    <w:p w:rsidR="001F67C5" w:rsidRPr="004A60F5" w:rsidRDefault="001F67C5" w:rsidP="002E1CC7">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22.6. Претензия направляется заказным письмом с уведомлением о вручении либо вручается под расписку Стороне, которой заявляется претензия. Претензия Клиента подается в Банк. Направление Банком претензии Клиенту осуществляется по почтовым реквизитам для обмена сообщениями с Банком Клиента, который Клиент заявил последним в рамках Заявления на брокерское обслуживание/Уведомления Клиента по форме Приложения № 4 к Условиям.</w:t>
      </w: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7615E1">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22.7. Ответ на претензию должен быть направлен заявителю претензии не позднее 30 (тридцати) календарных дней со дня получения соответствующей Стороной, а на претензию, не требующую, по мнению Стороны, получившей претензию, дополнительного изучения и проверки, – не позднее 15 (пятнадцати) календарных дней, если иной срок не установлен федеральным законом. Претензия подлежит рассмотрению на основании прилагаемых к ней документов.</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Банк вправе при рассмотрении претензии запросить дополнительные документы и сведения у заявителя.</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22.8. В случае неполучения ответа на претензию в срок, установленный в пункте 22.7 Условий, заявитель претензии вправе обратиться в суд за защитой своих прав.</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22.9 Банк вправе оставить претензию без рассмотрения, если эта претензия является повторной, при этом повторная претензия не содержит новых данных, а все изложенные в ней доводы ранее полно и объективно рассматривались, и заявителю был дан ответ. Одновременно заявителю направляется извещение об оставлении претензии без рассмотрения со ссылкой на выданный ранее ответ.</w:t>
      </w:r>
    </w:p>
    <w:p w:rsidR="001F67C5" w:rsidRPr="004A60F5" w:rsidRDefault="001F67C5" w:rsidP="00E1275B">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22.10. Ответ на претензию предоставляется Стороне, заявившей претензию, в письменной форме. Если отвечающей на претензию Стороной является Клиент, ответ подписывает Клиент или Уполномоченный представитель Клиента. Если отвечающей на претензию Стороной является Банк, ответ подписывает уполномоченный на подписание ответа на претензию сотрудник Банка и Контролер.</w:t>
      </w: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p>
    <w:p w:rsidR="001F67C5" w:rsidRPr="004A60F5" w:rsidRDefault="001F67C5" w:rsidP="008C3DC2">
      <w:pPr>
        <w:pStyle w:val="22"/>
        <w:shd w:val="clear" w:color="auto" w:fill="auto"/>
        <w:tabs>
          <w:tab w:val="left" w:pos="0"/>
        </w:tabs>
        <w:spacing w:before="0" w:after="0" w:line="276" w:lineRule="auto"/>
        <w:ind w:firstLine="0"/>
        <w:jc w:val="both"/>
        <w:rPr>
          <w:color w:val="000000"/>
          <w:sz w:val="24"/>
          <w:szCs w:val="24"/>
        </w:rPr>
      </w:pPr>
      <w:r w:rsidRPr="004A60F5">
        <w:rPr>
          <w:color w:val="000000"/>
          <w:sz w:val="24"/>
          <w:szCs w:val="24"/>
        </w:rPr>
        <w:tab/>
        <w:t>22.11. Все споры и разногласия, возникающие в ходе взаимодействия Сторон в рамках Договора и не урегулированные в претензионном порядке, подлежат разрешению в суде общей юрисдикции по месту нахождения Банка в соответствии с законодательством Российской Федерации.</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2940"/>
        </w:tabs>
        <w:spacing w:line="276" w:lineRule="auto"/>
        <w:jc w:val="center"/>
        <w:rPr>
          <w:color w:val="000000"/>
        </w:rPr>
      </w:pPr>
      <w:bookmarkStart w:id="28" w:name="_Toc14346295"/>
      <w:r w:rsidRPr="004A60F5">
        <w:rPr>
          <w:color w:val="000000"/>
        </w:rPr>
        <w:t>23. ПОРЯДОК ВНЕСЕНИЯ ИЗМЕНЕНИЙ В ДОГОВОР</w:t>
      </w:r>
      <w:bookmarkEnd w:id="28"/>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xml:space="preserve">23.1. Банк вправе в одностороннем порядке вносить изменения в Договор, уведомив об этом всех лиц, присоединившихся к Условиям, способом, указанным в пункте 23.2 Условий, </w:t>
      </w:r>
      <w:r w:rsidRPr="004A60F5">
        <w:rPr>
          <w:color w:val="000000"/>
          <w:sz w:val="24"/>
          <w:szCs w:val="24"/>
        </w:rPr>
        <w:lastRenderedPageBreak/>
        <w:t>не позднее чем за 5 (пять) календарных дней до даты вступления в силу указанных изменений. Указанный в настоящем пункте срок уведомления может быть уменьшен Банком в случае внесения изменений в Условия в связи с изменением законодательства Российской Федерации, Правил ТС, а также в связи с введением дополнительных услуг для Клиента. Изменения в Правила ТС Клиент контролирует самостоятельно.</w:t>
      </w:r>
    </w:p>
    <w:p w:rsidR="001F67C5" w:rsidRPr="004A60F5" w:rsidRDefault="001F67C5" w:rsidP="001D0778">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23.2. Банк уведомляет всех лиц, присоединившихся к Условиям, о внесении в них изменений путем публикации информационного письма, а также полного текста Условий на сайте Банка в сети «Интернет». Дополнительно к указанному способу уведомления Банк по своему усмотрению может использовать иные способы информирования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23.3. Изменения в Условия, вступившие в силу, распространяются на всех лиц, присоединившихся к Условиям, независимо от даты присоединения к Условиям (даты заключения Договора). В случае несогласия с изменениями, вносимыми в Условия, Клиент вправе расторгнуть Договор до вступления таких изменений в силу в порядке, установленном в разделе 24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23.4. В целях своевременного получения информации о внесении изменений в Условия Клиент обязан не реже одного раза в календарный месяц обращаться в Места обслуживания, а также на сайт Банка в сети «Интернет» за получением указанной информации.</w:t>
      </w: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rFonts w:cs="Arial Unicode MS"/>
          <w:color w:val="000000"/>
          <w:sz w:val="24"/>
          <w:szCs w:val="24"/>
        </w:rPr>
      </w:pPr>
    </w:p>
    <w:p w:rsidR="001F67C5" w:rsidRPr="004A60F5" w:rsidRDefault="001F67C5" w:rsidP="001D0778">
      <w:pPr>
        <w:pStyle w:val="15"/>
        <w:keepNext/>
        <w:keepLines/>
        <w:shd w:val="clear" w:color="auto" w:fill="auto"/>
        <w:tabs>
          <w:tab w:val="left" w:pos="4080"/>
        </w:tabs>
        <w:spacing w:line="276" w:lineRule="auto"/>
        <w:jc w:val="center"/>
        <w:rPr>
          <w:color w:val="000000"/>
        </w:rPr>
      </w:pPr>
      <w:bookmarkStart w:id="29" w:name="_Toc14346296"/>
      <w:r w:rsidRPr="004A60F5">
        <w:rPr>
          <w:color w:val="000000"/>
        </w:rPr>
        <w:t>24. РАСТОРЖЕНИЕ ДОГОВОРА</w:t>
      </w:r>
      <w:bookmarkEnd w:id="29"/>
    </w:p>
    <w:p w:rsidR="001F67C5" w:rsidRPr="004A60F5" w:rsidRDefault="001F67C5" w:rsidP="001D0778">
      <w:pPr>
        <w:pStyle w:val="22"/>
        <w:shd w:val="clear" w:color="auto" w:fill="auto"/>
        <w:spacing w:before="0" w:after="0" w:line="276" w:lineRule="auto"/>
        <w:ind w:firstLine="0"/>
        <w:jc w:val="left"/>
        <w:rPr>
          <w:rFonts w:cs="Arial Unicode MS"/>
          <w:color w:val="000000"/>
          <w:sz w:val="24"/>
          <w:szCs w:val="24"/>
        </w:rPr>
      </w:pP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24.1. Действие Договора прекращается:</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аннулирования лицензии Банка на осуществление брокерской деятельности;</w:t>
      </w:r>
    </w:p>
    <w:p w:rsidR="001F67C5" w:rsidRPr="004A60F5" w:rsidRDefault="001F67C5" w:rsidP="001D0778">
      <w:pPr>
        <w:pStyle w:val="22"/>
        <w:shd w:val="clear" w:color="auto" w:fill="auto"/>
        <w:spacing w:before="0" w:after="0" w:line="276" w:lineRule="auto"/>
        <w:ind w:firstLine="0"/>
        <w:jc w:val="both"/>
        <w:rPr>
          <w:color w:val="000000"/>
          <w:sz w:val="24"/>
          <w:szCs w:val="24"/>
        </w:rPr>
      </w:pPr>
      <w:r w:rsidRPr="004A60F5">
        <w:rPr>
          <w:color w:val="000000"/>
          <w:sz w:val="24"/>
          <w:szCs w:val="24"/>
        </w:rPr>
        <w:tab/>
        <w:t>- в случае подачи Клиентом уведомления о расторжении Договора в связи с переводом активов с ИИС на обслуживание к другому профессиональному участнику рынка ценных бумаг в связи с заключением с ним договора на ведение индивидуального инвестиционного счета. В течение 3 (трех) рабочих дней, следующих за датой расторжения Договора, по основаниям, указанным в настоящем абзаце Банк выдает Клиенту для передачи профессиональному участнику рынка ценных бумаг, с которым Клиент заключил новый договор на ведение индивидуального инвестиционного счета, Сведения о Клиенте в объеме, установленном законодательством Российской Федерации;</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 в случае получения достоверной информации о смерти или признании безвестно отсутствующим Клиента - физического лица с даты получения Банком указанной информации;</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 при непоступлении на ИИС в течение месяца с даты заключения Договора активов Клиента или непредоставления Сведений, подтверждающих нулевые остатки, от профессионального участника рынка ценных бумаг, договор на ведение индивидуального инвестиционного счета с которым расторгнут;</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 при непредоставлении в течение 42 (сорока двух) календарных дней с даты заключения Договора Сведений, которые будут подтверждать корректность сумм денежных средств и перечня и количества ценных бумаг, переведенных на ИИС в Банк от </w:t>
      </w:r>
      <w:r w:rsidRPr="004A60F5">
        <w:rPr>
          <w:color w:val="000000"/>
          <w:sz w:val="24"/>
          <w:szCs w:val="24"/>
        </w:rPr>
        <w:lastRenderedPageBreak/>
        <w:t>профессионального участника рынка ценных бумаг, договор на ведение индивидуального инвестиционного счета с которым расторгнут.</w:t>
      </w:r>
    </w:p>
    <w:p w:rsidR="001F67C5" w:rsidRPr="004A60F5" w:rsidRDefault="001F67C5" w:rsidP="00216CD5">
      <w:pPr>
        <w:pStyle w:val="22"/>
        <w:shd w:val="clear" w:color="auto" w:fill="auto"/>
        <w:spacing w:before="0" w:after="0" w:line="276" w:lineRule="auto"/>
        <w:ind w:firstLine="0"/>
        <w:jc w:val="both"/>
        <w:rPr>
          <w:color w:val="000000"/>
          <w:sz w:val="24"/>
          <w:szCs w:val="24"/>
        </w:rPr>
      </w:pPr>
      <w:r w:rsidRPr="004A60F5">
        <w:rPr>
          <w:color w:val="000000"/>
          <w:sz w:val="24"/>
          <w:szCs w:val="24"/>
        </w:rPr>
        <w:tab/>
        <w:t>При прекращении действия Договора прекращаются все операции, кроме завершения исполнения ранее поданных поручений и их оплаты, а также действий, указанных в пунктах 24.6, 24.11 Условий и по переводу ценных бумаг на «Основной» раздел Счета депо Клиента.</w:t>
      </w:r>
    </w:p>
    <w:p w:rsidR="001F67C5" w:rsidRPr="004A60F5" w:rsidRDefault="001F67C5" w:rsidP="00216CD5">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rFonts w:cs="Arial Unicode MS"/>
          <w:color w:val="000000"/>
          <w:sz w:val="24"/>
          <w:szCs w:val="24"/>
        </w:rPr>
        <w:tab/>
      </w:r>
      <w:r w:rsidRPr="004A60F5">
        <w:rPr>
          <w:color w:val="000000"/>
          <w:sz w:val="24"/>
          <w:szCs w:val="24"/>
        </w:rPr>
        <w:t>24.2. В случае подачи Клиентом уведомления о расторжении Договора с переводом активов с ИИС на обслуживание к другому профессиональному участнику рынка ценных бумаг Клиент обязан в течение месяца со дня заключения договора на ведение индивидуального инвестиционного счета с другим профессиональным участником рынка ценных бумаг подать Поручение Клиента на отзыв денежных средств и Поручение Клиента на операции с ценными бумагами для перевода активов Клиента на вновь открываемый индивидуальный инвестиционный счет. Одновременно с подачей поручений, указанных в настоящем пункте, Клиент предоставляет информацию о реквизитах индивидуального инвестиционного счета, открытого у другого профессионального участника рынка ценных бумаг. В указанном в настоящем пункте случае Договор прекращает свое действие в течение месяца со дня поступления уведомления с учетом исполнения пункта 24.6 Условий.</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24.3. Каждая из Сторон вправе расторгнуть Договор в любое время, направив другой Стороне письменное уведомление не менее чем за 25 (двадцать пять) календарных дней до предполагаемой даты расторжения Договора. Договор также может быть расторгнут по соглашению Сторон. В случае расторжения Договора по инициативе Банка Клиент вправе подать поручения на перевод активов на индивидуальный инвестиционный счет, открытый у другого профессионального участника рынка ценных бумаг.</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24.4. При намерении Клиента расторгнуть Договор без перевода активов к другому профессиональному участнику рынка ценных бумаг Клиент обязан не позднее 2 (двух) рабочих дней до даты предполагаемого расторжения Договора предоставить в Банк Поручение Клиента на отзыв денежных средств с Лицевого счета и Поручения Клиента на операции с ценными бумагами в отношении ценных бумаг, учитываемых на Торговых и Основных брокерских разделах Счета депо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24.5. В случае получения от Клиента уведомления о расторжении Договора Банк вправе прекратить прием от Клиента Поручения Клиента на совершение сделки с ценными бумагами.</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24.6. Договор прекращает свое действие только после исполнения Сторонами своих обязательств, возникших из Договора, в том числе обязательств по уплате вознаграждения Банку и возмещению расходов, понесенных Банком.</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 xml:space="preserve">24.7. При прекращении Договора Банк обязан вернуть Клиенту денежные средства, учитываемые на ИИС, за исключением денежных средств, подлежащих перечислению контрагентам по сделкам, заключенным Банком до прекращения Договора, а также денежных средств, необходимых для исполнения обязательств Клиента перед Банком по Договору, в </w:t>
      </w:r>
      <w:r w:rsidRPr="004A60F5">
        <w:rPr>
          <w:color w:val="000000"/>
          <w:sz w:val="24"/>
          <w:szCs w:val="24"/>
        </w:rPr>
        <w:lastRenderedPageBreak/>
        <w:t>том числе по обязательствам по уплате вознаграждения Банка и возмещения расходов, понесенных Банком.</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24.8. Если на дату расторжения Договора от Клиента не поступит Поручение Клиента на отзыв денежных средств, Банк вправе без получения от Клиента дополнительного поручения перечислить денежные средства, учитываемые на ИИС и Лицевом счете, на любой счет Клиента, который Клиент заявил последними в рамках Заявления на брокерское обслуживание/Уведомления Клиента по форме Приложения № 4 к Условиям. В этом случае денежные средства подлежат возврату Клиенту в течение 2 (двух) рабочих дней с даты, указанной в уведомлении о расторжении Договора.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24.9. Если на дату расторжения Договора от Клиента не поступит Поручение Клиента на операции с ценными бумагами, Банк вправе без получения от Клиента дополнительного поручения перевести ценные бумаги, учитываемые на Торговых разделах Счета депо Клиента, на «Основной» раздел Счета депо Клиента. В этом случае ценные бумаги будут переведены из соответствующего Торгового раздела Счета депо Клиента не позднее 3 (трех) рабочих дней с даты, указанной в уведомлении о расторжении Договора.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24.10. При прекращении Договора Банк уведомляет налоговые органы о закрытии ИИС с переводом активов на открываемый тому же Клиенту индивидуальный инвестиционный счет у другого профессионального участника рынка ценных бумаг или о закрытии ИИС без перевода активов.</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24.11. В случае смерти или признании безвестно отсутствующим Клиента Банк осуществляет перевод ценных бумаг Клиента с Торгового раздела Счета депо Клиента на «Основной» раздел Счета депо Клиента, и денежных средств на счета Клиента, которые Клиент заявил последними в рамках Заявления на брокерское обслуживание/Уведомления Клиента, без поручения Клиента.</w:t>
      </w:r>
    </w:p>
    <w:p w:rsidR="001F67C5" w:rsidRPr="004A60F5" w:rsidRDefault="001F67C5" w:rsidP="007615E1">
      <w:pPr>
        <w:pStyle w:val="22"/>
        <w:shd w:val="clear" w:color="auto" w:fill="auto"/>
        <w:spacing w:before="0" w:after="0" w:line="276" w:lineRule="auto"/>
        <w:ind w:firstLine="0"/>
        <w:jc w:val="both"/>
        <w:rPr>
          <w:color w:val="000000"/>
          <w:sz w:val="24"/>
          <w:szCs w:val="24"/>
        </w:rPr>
      </w:pPr>
    </w:p>
    <w:p w:rsidR="001F67C5" w:rsidRPr="004A60F5" w:rsidRDefault="001F67C5" w:rsidP="007615E1">
      <w:pPr>
        <w:pStyle w:val="22"/>
        <w:shd w:val="clear" w:color="auto" w:fill="auto"/>
        <w:spacing w:before="0" w:after="0" w:line="276" w:lineRule="auto"/>
        <w:ind w:firstLine="0"/>
        <w:jc w:val="both"/>
        <w:rPr>
          <w:color w:val="000000"/>
          <w:sz w:val="24"/>
          <w:szCs w:val="24"/>
        </w:rPr>
      </w:pPr>
      <w:r w:rsidRPr="004A60F5">
        <w:rPr>
          <w:color w:val="000000"/>
          <w:sz w:val="24"/>
          <w:szCs w:val="24"/>
        </w:rPr>
        <w:tab/>
        <w:t>24.12. Банк вправе в одностороннем порядке расторгнуть Договор по основаниям Федерального закона от 07.08.2001 № 115-ФЗ «О противодействии легализации (отмыванию) доходов, полученных преступным путем, и финансированию терроризма».</w:t>
      </w:r>
    </w:p>
    <w:p w:rsidR="001F67C5" w:rsidRPr="004A60F5" w:rsidRDefault="001F67C5" w:rsidP="00454D3B">
      <w:pPr>
        <w:pStyle w:val="22"/>
        <w:tabs>
          <w:tab w:val="left" w:pos="1438"/>
        </w:tabs>
        <w:spacing w:before="0" w:after="0" w:line="240" w:lineRule="auto"/>
        <w:jc w:val="right"/>
        <w:rPr>
          <w:rFonts w:cs="Arial Unicode MS"/>
          <w:b/>
          <w:bCs/>
          <w:color w:val="000000"/>
          <w:sz w:val="24"/>
          <w:szCs w:val="24"/>
        </w:rPr>
      </w:pPr>
    </w:p>
    <w:p w:rsidR="001F67C5" w:rsidRPr="004A60F5" w:rsidRDefault="001F67C5" w:rsidP="00454D3B">
      <w:pPr>
        <w:pStyle w:val="22"/>
        <w:tabs>
          <w:tab w:val="left" w:pos="1438"/>
        </w:tabs>
        <w:spacing w:before="0" w:after="0" w:line="240" w:lineRule="auto"/>
        <w:jc w:val="right"/>
        <w:rPr>
          <w:rFonts w:cs="Arial Unicode MS"/>
          <w:b/>
          <w:bCs/>
          <w:color w:val="000000"/>
          <w:sz w:val="24"/>
          <w:szCs w:val="24"/>
        </w:rPr>
      </w:pPr>
    </w:p>
    <w:p w:rsidR="001F67C5" w:rsidRPr="004A60F5" w:rsidRDefault="001F67C5" w:rsidP="003863C8">
      <w:pPr>
        <w:pStyle w:val="15"/>
        <w:keepNext/>
        <w:keepLines/>
        <w:shd w:val="clear" w:color="auto" w:fill="auto"/>
        <w:tabs>
          <w:tab w:val="left" w:pos="4045"/>
        </w:tabs>
        <w:spacing w:line="276" w:lineRule="auto"/>
        <w:jc w:val="center"/>
        <w:rPr>
          <w:color w:val="000000"/>
        </w:rPr>
      </w:pPr>
      <w:r w:rsidRPr="004A60F5">
        <w:rPr>
          <w:color w:val="000000"/>
        </w:rPr>
        <w:t>25. ПОРЯДОК ТЕСТИРОВАНИЯ КЛИЕНТОВ-ФИЗИЧЕСКИХ ЛИЦ, НЕ ЯВЛЯЮЩИМХСЯ КВАЛИФИЦИРОВАННЫМИ ИНВЕСТОРАМИ.</w:t>
      </w:r>
    </w:p>
    <w:p w:rsidR="001F67C5" w:rsidRPr="004A60F5" w:rsidRDefault="001F67C5" w:rsidP="003863C8">
      <w:pPr>
        <w:spacing w:line="276" w:lineRule="auto"/>
        <w:jc w:val="both"/>
        <w:rPr>
          <w:rFonts w:ascii="Times New Roman" w:hAnsi="Times New Roman" w:cs="Times New Roman"/>
        </w:rPr>
      </w:pPr>
    </w:p>
    <w:p w:rsidR="001F67C5" w:rsidRPr="004A60F5" w:rsidRDefault="001F67C5" w:rsidP="001C5678">
      <w:pPr>
        <w:spacing w:line="276" w:lineRule="auto"/>
        <w:jc w:val="both"/>
        <w:rPr>
          <w:rFonts w:ascii="Times New Roman" w:hAnsi="Times New Roman" w:cs="Times New Roman"/>
        </w:rPr>
      </w:pPr>
      <w:r w:rsidRPr="004A60F5">
        <w:rPr>
          <w:rFonts w:ascii="Times New Roman" w:hAnsi="Times New Roman" w:cs="Times New Roman"/>
        </w:rPr>
        <w:tab/>
        <w:t xml:space="preserve">25.1. Во исполнение </w:t>
      </w:r>
      <w:r w:rsidR="00B53844" w:rsidRPr="004A60F5">
        <w:rPr>
          <w:rFonts w:ascii="Times New Roman" w:hAnsi="Times New Roman" w:cs="Times New Roman"/>
        </w:rPr>
        <w:t xml:space="preserve">требований </w:t>
      </w:r>
      <w:r w:rsidRPr="004A60F5">
        <w:rPr>
          <w:rFonts w:ascii="Times New Roman" w:hAnsi="Times New Roman" w:cs="Times New Roman"/>
        </w:rPr>
        <w:t xml:space="preserve">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(далее – «Стандарт»), разработанного </w:t>
      </w:r>
      <w:r w:rsidR="006D396F" w:rsidRPr="004A60F5">
        <w:rPr>
          <w:rFonts w:ascii="Times New Roman" w:hAnsi="Times New Roman" w:cs="Times New Roman"/>
        </w:rPr>
        <w:t xml:space="preserve">саморегулируемой организацией </w:t>
      </w:r>
      <w:r w:rsidR="00FB7F25" w:rsidRPr="004A60F5">
        <w:rPr>
          <w:rFonts w:ascii="Times New Roman" w:hAnsi="Times New Roman" w:cs="Times New Roman"/>
        </w:rPr>
        <w:t xml:space="preserve"> </w:t>
      </w:r>
      <w:r w:rsidRPr="004A60F5">
        <w:rPr>
          <w:rFonts w:ascii="Times New Roman" w:hAnsi="Times New Roman" w:cs="Times New Roman"/>
        </w:rPr>
        <w:t xml:space="preserve">на основании части 2 статьи 5 Федерального закона от 13 июля 2015 года № 223-ФЗ «О саморегулируемых организациях в сфере финансового рынка», пункта 218 статьи 511 Федерального закона от 22.04.1996 № 39-Ф3 «О рынке ценных бумаг» в соответствии с требованиями Указания Банка России от 26 </w:t>
      </w:r>
      <w:r w:rsidRPr="004A60F5">
        <w:rPr>
          <w:rFonts w:ascii="Times New Roman" w:hAnsi="Times New Roman" w:cs="Times New Roman"/>
        </w:rPr>
        <w:lastRenderedPageBreak/>
        <w:t>октября 2017 года № 4585-У «О требованиях к содержанию базового стандарта защиты прав и интересов физических и юридических лиц-получателей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и регистраторов» Банк проводит тестирование Клиентов - физических лиц, не являющихся квалифицированными инвесторами.</w:t>
      </w:r>
    </w:p>
    <w:p w:rsidR="001F67C5" w:rsidRPr="004A60F5" w:rsidRDefault="001F67C5" w:rsidP="001C5678">
      <w:pPr>
        <w:spacing w:line="276" w:lineRule="auto"/>
        <w:jc w:val="both"/>
        <w:rPr>
          <w:rFonts w:ascii="Times New Roman" w:hAnsi="Times New Roman" w:cs="Times New Roman"/>
        </w:rPr>
      </w:pPr>
      <w:r w:rsidRPr="004A60F5">
        <w:rPr>
          <w:rFonts w:ascii="Times New Roman" w:hAnsi="Times New Roman" w:cs="Times New Roman"/>
        </w:rPr>
        <w:tab/>
        <w:t xml:space="preserve">Тестирование проводится в случае выражения Клиентом –физическим лицом желания на совершение сделок (договоров), указанных в </w:t>
      </w:r>
      <w:r w:rsidR="006C2F88" w:rsidRPr="004A60F5">
        <w:rPr>
          <w:rFonts w:ascii="Times New Roman" w:hAnsi="Times New Roman" w:cs="Times New Roman"/>
        </w:rPr>
        <w:t>«</w:t>
      </w:r>
      <w:r w:rsidRPr="004A60F5">
        <w:rPr>
          <w:rFonts w:ascii="Times New Roman" w:hAnsi="Times New Roman" w:cs="Times New Roman"/>
        </w:rPr>
        <w:t>Порядк</w:t>
      </w:r>
      <w:r w:rsidR="00B53844" w:rsidRPr="004A60F5">
        <w:rPr>
          <w:rFonts w:ascii="Times New Roman" w:hAnsi="Times New Roman" w:cs="Times New Roman"/>
        </w:rPr>
        <w:t>е</w:t>
      </w:r>
      <w:r w:rsidRPr="004A60F5">
        <w:rPr>
          <w:rFonts w:ascii="Times New Roman" w:hAnsi="Times New Roman" w:cs="Times New Roman"/>
        </w:rPr>
        <w:t xml:space="preserve"> тестирования Клиентов - физических лиц, не являющихся квалифицированными инвестор</w:t>
      </w:r>
      <w:r w:rsidR="00B53844" w:rsidRPr="004A60F5">
        <w:rPr>
          <w:rFonts w:ascii="Times New Roman" w:hAnsi="Times New Roman" w:cs="Times New Roman"/>
        </w:rPr>
        <w:t>ами в АКБ «Трансстройбанк» (АО)</w:t>
      </w:r>
      <w:r w:rsidR="006C2F88" w:rsidRPr="004A60F5">
        <w:rPr>
          <w:rFonts w:ascii="Times New Roman" w:hAnsi="Times New Roman" w:cs="Times New Roman"/>
        </w:rPr>
        <w:t>»</w:t>
      </w:r>
      <w:r w:rsidR="00B53844" w:rsidRPr="004A60F5">
        <w:rPr>
          <w:rFonts w:ascii="Times New Roman" w:hAnsi="Times New Roman" w:cs="Times New Roman"/>
        </w:rPr>
        <w:t xml:space="preserve"> </w:t>
      </w:r>
      <w:r w:rsidRPr="004A60F5">
        <w:rPr>
          <w:rFonts w:ascii="Times New Roman" w:hAnsi="Times New Roman" w:cs="Times New Roman"/>
        </w:rPr>
        <w:t>и осуществления Банком подобных сделок (договоров).</w:t>
      </w:r>
    </w:p>
    <w:p w:rsidR="001F67C5" w:rsidRPr="004A60F5" w:rsidRDefault="001F67C5" w:rsidP="003863C8">
      <w:pPr>
        <w:pStyle w:val="22"/>
        <w:tabs>
          <w:tab w:val="left" w:pos="1438"/>
        </w:tabs>
        <w:spacing w:before="0" w:after="0" w:line="240" w:lineRule="auto"/>
        <w:jc w:val="left"/>
        <w:rPr>
          <w:rFonts w:cs="Arial Unicode MS"/>
          <w:b/>
          <w:bCs/>
          <w:color w:val="000000"/>
          <w:sz w:val="20"/>
          <w:szCs w:val="20"/>
        </w:rPr>
      </w:pPr>
    </w:p>
    <w:p w:rsidR="001F67C5" w:rsidRPr="004A60F5" w:rsidRDefault="001F67C5" w:rsidP="00454D3B">
      <w:pPr>
        <w:pStyle w:val="22"/>
        <w:tabs>
          <w:tab w:val="left" w:pos="1438"/>
        </w:tabs>
        <w:spacing w:before="0" w:after="0" w:line="240" w:lineRule="auto"/>
        <w:jc w:val="right"/>
        <w:rPr>
          <w:rFonts w:cs="Arial Unicode MS"/>
          <w:b/>
          <w:bCs/>
          <w:color w:val="000000"/>
          <w:sz w:val="20"/>
          <w:szCs w:val="20"/>
        </w:rPr>
      </w:pPr>
    </w:p>
    <w:p w:rsidR="008B7909" w:rsidRPr="004A60F5" w:rsidRDefault="001F67C5" w:rsidP="008B7909">
      <w:pPr>
        <w:pStyle w:val="22"/>
        <w:tabs>
          <w:tab w:val="left" w:pos="1438"/>
        </w:tabs>
        <w:spacing w:before="0" w:after="0" w:line="240" w:lineRule="auto"/>
        <w:contextualSpacing/>
        <w:jc w:val="right"/>
        <w:rPr>
          <w:b/>
          <w:color w:val="000000"/>
          <w:sz w:val="20"/>
        </w:rPr>
      </w:pPr>
      <w:r w:rsidRPr="004A60F5">
        <w:rPr>
          <w:rFonts w:cs="Arial Unicode MS"/>
          <w:b/>
          <w:bCs/>
          <w:color w:val="000000"/>
          <w:sz w:val="20"/>
          <w:szCs w:val="20"/>
        </w:rPr>
        <w:br w:type="page"/>
      </w:r>
      <w:bookmarkStart w:id="30" w:name="_Toc517782942"/>
      <w:bookmarkStart w:id="31" w:name="_Toc517783184"/>
      <w:bookmarkStart w:id="32" w:name="_Toc517784208"/>
      <w:r w:rsidR="008B7909" w:rsidRPr="004A60F5">
        <w:rPr>
          <w:b/>
          <w:color w:val="000000"/>
          <w:sz w:val="20"/>
        </w:rPr>
        <w:lastRenderedPageBreak/>
        <w:t xml:space="preserve">Приложение № 1 </w:t>
      </w:r>
    </w:p>
    <w:p w:rsidR="008B7909" w:rsidRPr="004A60F5" w:rsidRDefault="008B7909" w:rsidP="008B7909">
      <w:pPr>
        <w:pStyle w:val="22cxspmiddle"/>
        <w:spacing w:before="0" w:beforeAutospacing="0" w:after="0" w:afterAutospacing="0"/>
        <w:contextualSpacing/>
        <w:jc w:val="right"/>
        <w:rPr>
          <w:b/>
          <w:color w:val="000000"/>
          <w:sz w:val="20"/>
          <w:szCs w:val="20"/>
        </w:rPr>
      </w:pPr>
      <w:r w:rsidRPr="004A60F5">
        <w:rPr>
          <w:b/>
          <w:color w:val="000000"/>
          <w:sz w:val="20"/>
          <w:szCs w:val="20"/>
        </w:rPr>
        <w:t xml:space="preserve">к «Условиям предоставления АКБ «Трансстройбанк» (АО) </w:t>
      </w:r>
    </w:p>
    <w:p w:rsidR="008B7909" w:rsidRPr="004A60F5" w:rsidRDefault="008B7909" w:rsidP="008B7909">
      <w:pPr>
        <w:pStyle w:val="22cxspmiddle"/>
        <w:spacing w:before="0" w:beforeAutospacing="0" w:after="0" w:afterAutospacing="0"/>
        <w:contextualSpacing/>
        <w:jc w:val="right"/>
        <w:rPr>
          <w:b/>
          <w:color w:val="000000"/>
          <w:sz w:val="20"/>
          <w:szCs w:val="20"/>
        </w:rPr>
      </w:pPr>
      <w:r w:rsidRPr="004A60F5">
        <w:rPr>
          <w:b/>
          <w:color w:val="000000"/>
          <w:sz w:val="20"/>
          <w:szCs w:val="20"/>
        </w:rPr>
        <w:t>брокерских услуг с открытием и ведением индивидуального инвестиционного счета»</w:t>
      </w:r>
    </w:p>
    <w:p w:rsidR="008B7909" w:rsidRPr="004A60F5" w:rsidRDefault="008B7909" w:rsidP="008B7909">
      <w:pPr>
        <w:pStyle w:val="22cxsplast"/>
        <w:tabs>
          <w:tab w:val="left" w:pos="1438"/>
        </w:tabs>
        <w:spacing w:before="0" w:beforeAutospacing="0" w:after="0" w:afterAutospacing="0"/>
        <w:contextualSpacing/>
        <w:jc w:val="both"/>
        <w:rPr>
          <w:color w:val="000000"/>
        </w:rPr>
      </w:pPr>
    </w:p>
    <w:p w:rsidR="008B7909" w:rsidRPr="004A60F5" w:rsidRDefault="008B7909" w:rsidP="008B7909">
      <w:pPr>
        <w:pStyle w:val="2"/>
        <w:rPr>
          <w:color w:val="000000"/>
        </w:rPr>
      </w:pPr>
      <w:r w:rsidRPr="004A60F5">
        <w:rPr>
          <w:color w:val="000000"/>
        </w:rPr>
        <w:t>ЗАЯВЛЕНИЕ</w:t>
      </w:r>
    </w:p>
    <w:p w:rsidR="008B7909" w:rsidRPr="004A60F5" w:rsidRDefault="008B7909" w:rsidP="008B7909">
      <w:pPr>
        <w:jc w:val="center"/>
        <w:rPr>
          <w:rFonts w:ascii="Times New Roman" w:hAnsi="Times New Roman" w:cs="Times New Roman"/>
          <w:b/>
          <w:bCs/>
        </w:rPr>
      </w:pPr>
      <w:r w:rsidRPr="004A60F5">
        <w:rPr>
          <w:rFonts w:ascii="Times New Roman" w:hAnsi="Times New Roman" w:cs="Times New Roman"/>
          <w:b/>
          <w:bCs/>
        </w:rPr>
        <w:t>об акцепте «Условий предоставления АКБ «Трансстройбанк» (АО) брокерских услуг с открытием и ведением индивидуального инвестиционного счета»</w:t>
      </w:r>
    </w:p>
    <w:p w:rsidR="008B7909" w:rsidRPr="004A60F5" w:rsidRDefault="008B7909" w:rsidP="008B7909">
      <w:pPr>
        <w:jc w:val="both"/>
        <w:rPr>
          <w:rFonts w:ascii="Times New Roman" w:hAnsi="Times New Roman" w:cs="Times New Roman"/>
          <w:b/>
          <w:bCs/>
          <w:sz w:val="22"/>
          <w:szCs w:val="22"/>
        </w:rPr>
      </w:pPr>
      <w:r w:rsidRPr="004A60F5">
        <w:rPr>
          <w:rFonts w:ascii="Times New Roman" w:hAnsi="Times New Roman" w:cs="Times New Roman"/>
          <w:b/>
          <w:bCs/>
          <w:sz w:val="22"/>
          <w:szCs w:val="22"/>
        </w:rPr>
        <w:t>Сведения о клиенте</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8"/>
      </w:tblGrid>
      <w:tr w:rsidR="00AF2D00" w:rsidRPr="004A60F5" w:rsidTr="00E433C0">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bCs/>
              </w:rPr>
            </w:pPr>
            <w:r w:rsidRPr="004A60F5">
              <w:rPr>
                <w:rFonts w:ascii="Times New Roman" w:hAnsi="Times New Roman" w:cs="Times New Roman"/>
                <w:bCs/>
                <w:sz w:val="22"/>
                <w:szCs w:val="22"/>
              </w:rPr>
              <w:t>Фамилия,</w:t>
            </w:r>
            <w:r w:rsidRPr="004A60F5">
              <w:rPr>
                <w:rFonts w:ascii="Times New Roman" w:hAnsi="Times New Roman" w:cs="Times New Roman"/>
                <w:bCs/>
                <w:sz w:val="22"/>
                <w:szCs w:val="22"/>
                <w:lang w:val="en-US"/>
              </w:rPr>
              <w:t xml:space="preserve"> </w:t>
            </w:r>
            <w:r w:rsidRPr="004A60F5">
              <w:rPr>
                <w:rFonts w:ascii="Times New Roman" w:hAnsi="Times New Roman" w:cs="Times New Roman"/>
                <w:bCs/>
                <w:sz w:val="22"/>
                <w:szCs w:val="22"/>
              </w:rPr>
              <w:t xml:space="preserve">имя, отчество </w:t>
            </w:r>
          </w:p>
        </w:tc>
      </w:tr>
      <w:tr w:rsidR="00AF2D00" w:rsidRPr="004A60F5" w:rsidTr="00E433C0">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bCs/>
              </w:rPr>
            </w:pPr>
            <w:r w:rsidRPr="004A60F5">
              <w:rPr>
                <w:rFonts w:ascii="Times New Roman" w:hAnsi="Times New Roman" w:cs="Times New Roman"/>
                <w:bCs/>
                <w:sz w:val="22"/>
                <w:szCs w:val="22"/>
              </w:rPr>
              <w:t>Дата рождения_____________ Место рождения _________________________________</w:t>
            </w:r>
          </w:p>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 xml:space="preserve">Пол </w:t>
            </w:r>
            <w:r w:rsidRPr="004A60F5">
              <w:rPr>
                <w:rFonts w:ascii="Times New Roman" w:hAnsi="Times New Roman" w:cs="Times New Roman"/>
                <w:sz w:val="22"/>
                <w:szCs w:val="22"/>
              </w:rPr>
              <w:fldChar w:fldCharType="begin">
                <w:ffData>
                  <w:name w:val="Флажок2"/>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муж  </w:t>
            </w:r>
            <w:r w:rsidRPr="004A60F5">
              <w:rPr>
                <w:rFonts w:ascii="Times New Roman" w:hAnsi="Times New Roman" w:cs="Times New Roman"/>
                <w:sz w:val="22"/>
                <w:szCs w:val="22"/>
              </w:rPr>
              <w:fldChar w:fldCharType="begin">
                <w:ffData>
                  <w:name w:val="Флажок2"/>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жен         </w:t>
            </w:r>
            <w:r w:rsidRPr="004A60F5">
              <w:rPr>
                <w:rFonts w:ascii="Times New Roman" w:hAnsi="Times New Roman" w:cs="Times New Roman"/>
                <w:bCs/>
                <w:sz w:val="22"/>
                <w:szCs w:val="22"/>
              </w:rPr>
              <w:t>Гражданство ________________________</w:t>
            </w:r>
            <w:r w:rsidRPr="004A60F5">
              <w:rPr>
                <w:rFonts w:ascii="Times New Roman" w:hAnsi="Times New Roman" w:cs="Times New Roman"/>
                <w:sz w:val="22"/>
                <w:szCs w:val="22"/>
              </w:rPr>
              <w:t xml:space="preserve"> ИНН</w:t>
            </w:r>
            <w:r w:rsidRPr="004A60F5">
              <w:rPr>
                <w:rFonts w:ascii="Times New Roman" w:hAnsi="Times New Roman" w:cs="Times New Roman"/>
                <w:bCs/>
                <w:sz w:val="22"/>
                <w:szCs w:val="22"/>
              </w:rPr>
              <w:t xml:space="preserve"> _______________ СНИЛС </w:t>
            </w:r>
          </w:p>
        </w:tc>
      </w:tr>
    </w:tbl>
    <w:p w:rsidR="008B7909" w:rsidRPr="004A60F5" w:rsidRDefault="008B7909" w:rsidP="008B7909">
      <w:pPr>
        <w:ind w:right="-143"/>
        <w:rPr>
          <w:rFonts w:ascii="Times New Roman" w:hAnsi="Times New Roman" w:cs="Times New Roman"/>
          <w:b/>
          <w:bCs/>
          <w:sz w:val="22"/>
          <w:szCs w:val="22"/>
        </w:rPr>
      </w:pPr>
      <w:r w:rsidRPr="004A60F5">
        <w:rPr>
          <w:rFonts w:ascii="Times New Roman" w:hAnsi="Times New Roman" w:cs="Times New Roman"/>
          <w:b/>
          <w:bCs/>
          <w:sz w:val="22"/>
          <w:szCs w:val="22"/>
        </w:rPr>
        <w:t>Документ, удостоверяющий личность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AF2D00" w:rsidRPr="004A60F5" w:rsidTr="00E433C0">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Наименование __________________Серия ___________________Номер _____________</w:t>
            </w:r>
          </w:p>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 xml:space="preserve">Дата выдачи </w:t>
            </w:r>
          </w:p>
        </w:tc>
      </w:tr>
      <w:tr w:rsidR="004A60F5" w:rsidRPr="004A60F5" w:rsidTr="00E433C0">
        <w:tc>
          <w:tcPr>
            <w:tcW w:w="9351"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Кем выдан __________________________________________________________________               Код подразделения</w:t>
            </w:r>
          </w:p>
        </w:tc>
      </w:tr>
    </w:tbl>
    <w:p w:rsidR="008B7909" w:rsidRPr="004A60F5" w:rsidRDefault="008B7909" w:rsidP="008B7909">
      <w:pPr>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7304"/>
      </w:tblGrid>
      <w:tr w:rsidR="00AF2D00" w:rsidRPr="004A60F5" w:rsidTr="00E433C0">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Почтовые реквизиты для обмена сообщениями с Банком</w:t>
            </w:r>
          </w:p>
        </w:tc>
      </w:tr>
      <w:tr w:rsidR="00AF2D00" w:rsidRPr="004A60F5" w:rsidTr="00E433C0">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p>
        </w:tc>
      </w:tr>
      <w:tr w:rsidR="00AF2D00" w:rsidRPr="004A60F5" w:rsidTr="00E433C0">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 xml:space="preserve">Контактный телефон (       )                                               </w:t>
            </w:r>
            <w:r w:rsidRPr="004A60F5">
              <w:rPr>
                <w:rFonts w:ascii="Times New Roman" w:hAnsi="Times New Roman" w:cs="Times New Roman"/>
                <w:bCs/>
                <w:sz w:val="22"/>
                <w:szCs w:val="22"/>
                <w:lang w:val="en-US"/>
              </w:rPr>
              <w:t>e</w:t>
            </w:r>
            <w:r w:rsidRPr="004A60F5">
              <w:rPr>
                <w:rFonts w:ascii="Times New Roman" w:hAnsi="Times New Roman" w:cs="Times New Roman"/>
                <w:bCs/>
                <w:sz w:val="22"/>
                <w:szCs w:val="22"/>
              </w:rPr>
              <w:t>-</w:t>
            </w:r>
            <w:r w:rsidRPr="004A60F5">
              <w:rPr>
                <w:rFonts w:ascii="Times New Roman" w:hAnsi="Times New Roman" w:cs="Times New Roman"/>
                <w:bCs/>
                <w:sz w:val="22"/>
                <w:szCs w:val="22"/>
                <w:lang w:val="en-US"/>
              </w:rPr>
              <w:t>mail</w:t>
            </w:r>
            <w:r w:rsidRPr="004A60F5">
              <w:rPr>
                <w:rFonts w:ascii="Times New Roman" w:hAnsi="Times New Roman" w:cs="Times New Roman"/>
                <w:bCs/>
                <w:sz w:val="22"/>
                <w:szCs w:val="22"/>
              </w:rPr>
              <w:t xml:space="preserve">  </w:t>
            </w:r>
          </w:p>
        </w:tc>
      </w:tr>
      <w:tr w:rsidR="00AF2D00" w:rsidRPr="004A60F5" w:rsidTr="00E433C0">
        <w:tc>
          <w:tcPr>
            <w:tcW w:w="2041"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sz w:val="22"/>
                <w:szCs w:val="22"/>
              </w:rPr>
              <w:t>Кодовое слово:</w:t>
            </w:r>
          </w:p>
        </w:tc>
        <w:tc>
          <w:tcPr>
            <w:tcW w:w="730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
              <w:gridCol w:w="284"/>
              <w:gridCol w:w="283"/>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rsidTr="00E433C0">
              <w:tc>
                <w:tcPr>
                  <w:tcW w:w="312"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r>
          </w:tbl>
          <w:p w:rsidR="008B7909" w:rsidRPr="004A60F5" w:rsidRDefault="008B7909" w:rsidP="00E433C0">
            <w:pPr>
              <w:jc w:val="both"/>
              <w:rPr>
                <w:rFonts w:ascii="Times New Roman" w:hAnsi="Times New Roman" w:cs="Times New Roman"/>
              </w:rPr>
            </w:pPr>
          </w:p>
          <w:p w:rsidR="008B7909" w:rsidRPr="004A60F5" w:rsidRDefault="008B7909" w:rsidP="00E433C0">
            <w:pPr>
              <w:jc w:val="both"/>
              <w:rPr>
                <w:rFonts w:ascii="Times New Roman" w:hAnsi="Times New Roman" w:cs="Times New Roman"/>
                <w:bCs/>
              </w:rPr>
            </w:pPr>
            <w:r w:rsidRPr="004A60F5">
              <w:rPr>
                <w:rFonts w:ascii="Times New Roman" w:hAnsi="Times New Roman" w:cs="Times New Roman"/>
                <w:sz w:val="22"/>
                <w:szCs w:val="22"/>
              </w:rPr>
              <w:t>Для подачи поручений на сделку по телефону. Указывается на русском языке.</w:t>
            </w:r>
          </w:p>
        </w:tc>
      </w:tr>
      <w:tr w:rsidR="00AF2D00" w:rsidRPr="004A60F5" w:rsidTr="00E433C0">
        <w:tc>
          <w:tcPr>
            <w:tcW w:w="9345" w:type="dxa"/>
            <w:gridSpan w:val="2"/>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 xml:space="preserve">Реквизиты рублевого счета: номер счета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
              <w:gridCol w:w="284"/>
              <w:gridCol w:w="283"/>
              <w:gridCol w:w="284"/>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rsidTr="00E433C0">
              <w:tc>
                <w:tcPr>
                  <w:tcW w:w="312"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rPr>
                      <w:rFonts w:ascii="Times New Roman" w:hAnsi="Times New Roman" w:cs="Times New Roman"/>
                    </w:rPr>
                  </w:pPr>
                </w:p>
              </w:tc>
            </w:tr>
          </w:tbl>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В банке_____________________________________________________________________</w:t>
            </w:r>
          </w:p>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БИК____________________корсчет _____________________________________________</w:t>
            </w:r>
          </w:p>
          <w:p w:rsidR="008B7909" w:rsidRPr="004A60F5" w:rsidRDefault="008B7909" w:rsidP="00E433C0">
            <w:pPr>
              <w:jc w:val="both"/>
              <w:rPr>
                <w:rFonts w:ascii="Times New Roman" w:hAnsi="Times New Roman" w:cs="Times New Roman"/>
                <w:bCs/>
              </w:rPr>
            </w:pPr>
            <w:r w:rsidRPr="004A60F5">
              <w:rPr>
                <w:rFonts w:ascii="Times New Roman" w:hAnsi="Times New Roman" w:cs="Times New Roman"/>
                <w:bCs/>
                <w:sz w:val="22"/>
                <w:szCs w:val="22"/>
              </w:rPr>
              <w:t xml:space="preserve">_________________ </w:t>
            </w:r>
          </w:p>
        </w:tc>
      </w:tr>
    </w:tbl>
    <w:p w:rsidR="008B7909" w:rsidRPr="004A60F5" w:rsidRDefault="008B7909" w:rsidP="008B7909">
      <w:pPr>
        <w:pStyle w:val="af9"/>
        <w:spacing w:after="0"/>
        <w:rPr>
          <w:rFonts w:ascii="Times New Roman" w:hAnsi="Times New Roman"/>
          <w:color w:val="000000"/>
          <w:sz w:val="22"/>
          <w:szCs w:val="22"/>
        </w:rPr>
      </w:pPr>
      <w:r w:rsidRPr="004A60F5">
        <w:rPr>
          <w:rFonts w:ascii="Times New Roman" w:hAnsi="Times New Roman"/>
          <w:color w:val="000000"/>
          <w:sz w:val="22"/>
          <w:szCs w:val="22"/>
        </w:rPr>
        <w:t xml:space="preserve">Настоящим заявляю о своем присоединении (акцепте условий) к «Условиям предоставления АКБ «Трансстройбанк» (АО) брокерских услуг с открытием и ведением индивидуального инвестиционного счета» (далее – Условия) в порядке, предусмотренном ст. 428 Гражданского кодекса Российской Федерации, принимаю на себя обязательства следовать положениям Условий. </w:t>
      </w:r>
    </w:p>
    <w:p w:rsidR="008B7909" w:rsidRPr="004A60F5" w:rsidRDefault="008B7909" w:rsidP="008B7909">
      <w:pPr>
        <w:pStyle w:val="af9"/>
        <w:spacing w:after="0"/>
        <w:rPr>
          <w:rFonts w:ascii="Times New Roman" w:hAnsi="Times New Roman"/>
          <w:color w:val="000000"/>
          <w:sz w:val="22"/>
          <w:szCs w:val="22"/>
        </w:rPr>
      </w:pPr>
    </w:p>
    <w:p w:rsidR="008B7909" w:rsidRPr="004A60F5" w:rsidRDefault="008B7909" w:rsidP="008B7909">
      <w:pPr>
        <w:widowControl/>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с тем, что:</w:t>
      </w:r>
    </w:p>
    <w:p w:rsidR="008B7909" w:rsidRPr="004A60F5" w:rsidRDefault="008B7909" w:rsidP="008B7909">
      <w:pPr>
        <w:widowControl/>
        <w:rPr>
          <w:rFonts w:ascii="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Брокерский договор заключается на условиях, путем акцепта оферты Банка о заключении Договора без каких-либо изъятий и оговорок, в порядке и на условиях, установленных Условиями предоставления АКБ «Трансстройбанк» (АО) брокерских услуг.</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Банк обязуется проводить за счет и в интересах Клиента торговые операции на ПАО Московская Биржа (фондовый рынок), а также торговые операции на внебиржевом рынке, то есть заключать в интересах, за счет и по поручениям Клиента сделки с ценными бумагами. При совершении торговых операций на ПАО Московская Биржа (фондовый рынок) и внебиржевом рынке, Банк действует от своего имени и за счет Клиента.</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Каждая из Сторон (Банк, Клиент) вправе расторгнуть брокерский договор в любое время, направив другой Стороне письменное уведомление не менее чем за 30 (тридцать) рабочих дней до предполагаемой даты расторжения договора. Брокерский договор также может быть расторгнут по соглашению Сторон.</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8B7909" w:rsidRPr="004A60F5" w:rsidRDefault="008B7909" w:rsidP="008B7909">
      <w:pPr>
        <w:widowControl/>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 xml:space="preserve">Сведения о тарифах на брокерское обслуживание. </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Тарифы по сделкам на рынке ценных бумаг ПАО Московская биржа: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E433C0">
        <w:tc>
          <w:tcPr>
            <w:tcW w:w="1008"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№п/п</w:t>
            </w:r>
          </w:p>
        </w:tc>
        <w:tc>
          <w:tcPr>
            <w:tcW w:w="3780"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Оборот в день (руб.)</w:t>
            </w:r>
          </w:p>
        </w:tc>
        <w:tc>
          <w:tcPr>
            <w:tcW w:w="4783"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xml:space="preserve">Вознаграждение Банка </w:t>
            </w:r>
          </w:p>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от суммы сделки)</w:t>
            </w:r>
          </w:p>
        </w:tc>
      </w:tr>
      <w:tr w:rsidR="00AF2D00" w:rsidRPr="004A60F5" w:rsidTr="00E433C0">
        <w:tc>
          <w:tcPr>
            <w:tcW w:w="1008"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1</w:t>
            </w:r>
          </w:p>
        </w:tc>
        <w:tc>
          <w:tcPr>
            <w:tcW w:w="3780"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до 1 000 000,00</w:t>
            </w:r>
          </w:p>
        </w:tc>
        <w:tc>
          <w:tcPr>
            <w:tcW w:w="4783"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0,15%</w:t>
            </w:r>
          </w:p>
        </w:tc>
      </w:tr>
      <w:tr w:rsidR="00AF2D00" w:rsidRPr="004A60F5" w:rsidTr="00E433C0">
        <w:tc>
          <w:tcPr>
            <w:tcW w:w="1008"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2</w:t>
            </w:r>
          </w:p>
        </w:tc>
        <w:tc>
          <w:tcPr>
            <w:tcW w:w="3780"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от 1 000 000,01 до 5 000 000,00</w:t>
            </w:r>
          </w:p>
        </w:tc>
        <w:tc>
          <w:tcPr>
            <w:tcW w:w="4783"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0,07%</w:t>
            </w:r>
          </w:p>
        </w:tc>
      </w:tr>
      <w:tr w:rsidR="004A60F5" w:rsidRPr="004A60F5" w:rsidTr="00E433C0">
        <w:tc>
          <w:tcPr>
            <w:tcW w:w="1008"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3</w:t>
            </w:r>
          </w:p>
        </w:tc>
        <w:tc>
          <w:tcPr>
            <w:tcW w:w="3780"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от 5 000 000,01</w:t>
            </w:r>
          </w:p>
        </w:tc>
        <w:tc>
          <w:tcPr>
            <w:tcW w:w="4783"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0,04%</w:t>
            </w:r>
          </w:p>
        </w:tc>
      </w:tr>
    </w:tbl>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b/>
          <w:sz w:val="22"/>
          <w:szCs w:val="22"/>
        </w:rPr>
      </w:pPr>
      <w:r w:rsidRPr="004A60F5">
        <w:rPr>
          <w:rFonts w:ascii="Times New Roman" w:eastAsia="Times New Roman" w:hAnsi="Times New Roman" w:cs="Times New Roman"/>
          <w:b/>
          <w:sz w:val="22"/>
          <w:szCs w:val="22"/>
        </w:rPr>
        <w:t>Тарифы по прочим сделкам: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E433C0">
        <w:tc>
          <w:tcPr>
            <w:tcW w:w="1008"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№п/п</w:t>
            </w:r>
          </w:p>
        </w:tc>
        <w:tc>
          <w:tcPr>
            <w:tcW w:w="3780"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Виды сделок</w:t>
            </w:r>
          </w:p>
        </w:tc>
        <w:tc>
          <w:tcPr>
            <w:tcW w:w="4783" w:type="dxa"/>
            <w:shd w:val="clear" w:color="auto" w:fill="auto"/>
          </w:tcPr>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xml:space="preserve">Вознаграждение Банка </w:t>
            </w:r>
          </w:p>
          <w:p w:rsidR="008B7909" w:rsidRPr="004A60F5" w:rsidRDefault="008B7909" w:rsidP="00E433C0">
            <w:pPr>
              <w:widowControl/>
              <w:jc w:val="center"/>
              <w:rPr>
                <w:rFonts w:ascii="Times New Roman" w:eastAsia="Times New Roman" w:hAnsi="Times New Roman" w:cs="Times New Roman"/>
                <w:i/>
                <w:sz w:val="22"/>
                <w:szCs w:val="22"/>
              </w:rPr>
            </w:pPr>
            <w:r w:rsidRPr="004A60F5">
              <w:rPr>
                <w:rFonts w:ascii="Times New Roman" w:eastAsia="Times New Roman" w:hAnsi="Times New Roman" w:cs="Times New Roman"/>
                <w:i/>
                <w:sz w:val="22"/>
                <w:szCs w:val="22"/>
              </w:rPr>
              <w:t>(% от суммы сделки)</w:t>
            </w:r>
          </w:p>
        </w:tc>
      </w:tr>
      <w:tr w:rsidR="00AF2D00" w:rsidRPr="004A60F5" w:rsidTr="00E433C0">
        <w:tc>
          <w:tcPr>
            <w:tcW w:w="1008"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1</w:t>
            </w:r>
          </w:p>
        </w:tc>
        <w:tc>
          <w:tcPr>
            <w:tcW w:w="3780"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Внебиржевые сделки</w:t>
            </w:r>
          </w:p>
        </w:tc>
        <w:tc>
          <w:tcPr>
            <w:tcW w:w="4783"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0,3%, но не менее 200 рублей за сделку</w:t>
            </w:r>
          </w:p>
        </w:tc>
      </w:tr>
      <w:tr w:rsidR="004A60F5" w:rsidRPr="004A60F5" w:rsidTr="00E433C0">
        <w:tc>
          <w:tcPr>
            <w:tcW w:w="1008"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2</w:t>
            </w:r>
          </w:p>
        </w:tc>
        <w:tc>
          <w:tcPr>
            <w:tcW w:w="3780"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Сделки РЕПО</w:t>
            </w:r>
          </w:p>
        </w:tc>
        <w:tc>
          <w:tcPr>
            <w:tcW w:w="4783" w:type="dxa"/>
            <w:shd w:val="clear" w:color="auto" w:fill="auto"/>
          </w:tcPr>
          <w:p w:rsidR="008B7909" w:rsidRPr="004A60F5" w:rsidRDefault="008B7909" w:rsidP="00E433C0">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Произведение 0,005% от суммы РЕПО на срок сделки РЕПО, но не менее 1000 рублей. Сделки РЕПО заключаются только с ценными бумагами, включенными в котировальные списки ПАО Московская Биржа.</w:t>
            </w:r>
          </w:p>
        </w:tc>
      </w:tr>
    </w:tbl>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Комиссионное вознаграждение взимается на основании данных о заключении сделки, совершенной Банком как брокером на основании поручения – указания Клиента Банку как брокеру совершить одну или несколько сделок с имуществом Клиента в соответствии с договором о брокерском обслуживании, заключенным между Клиентом и Банком (далее – «Поручение»).</w:t>
      </w:r>
    </w:p>
    <w:p w:rsidR="008B7909" w:rsidRPr="004A60F5" w:rsidRDefault="008B7909" w:rsidP="008B7909">
      <w:pPr>
        <w:widowControl/>
        <w:jc w:val="both"/>
        <w:rPr>
          <w:rFonts w:ascii="Times New Roman" w:eastAsia="Times New Roman" w:hAnsi="Times New Roman" w:cs="Times New Roman"/>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имеет право в одностороннем порядке изменить настоящие Тарифы, уведомив об этом Клиента путем помещения изменений на сайте Банка в сети «Интернет» http://www.</w:t>
      </w:r>
      <w:r w:rsidRPr="004A60F5">
        <w:rPr>
          <w:rFonts w:ascii="Times New Roman" w:eastAsia="Times New Roman" w:hAnsi="Times New Roman" w:cs="Times New Roman"/>
          <w:sz w:val="22"/>
          <w:szCs w:val="22"/>
          <w:lang w:val="en-US"/>
        </w:rPr>
        <w:t>transstroybank</w:t>
      </w:r>
      <w:r w:rsidRPr="004A60F5">
        <w:rPr>
          <w:rFonts w:ascii="Times New Roman" w:eastAsia="Times New Roman" w:hAnsi="Times New Roman" w:cs="Times New Roman"/>
          <w:sz w:val="22"/>
          <w:szCs w:val="22"/>
        </w:rPr>
        <w:t>.ru не менее чем за пять календарных дней до даты вступления в силу соответствующих изменений.</w:t>
      </w:r>
    </w:p>
    <w:p w:rsidR="008B7909" w:rsidRPr="004A60F5" w:rsidRDefault="008B7909" w:rsidP="008B7909">
      <w:pPr>
        <w:widowControl/>
        <w:jc w:val="both"/>
        <w:rPr>
          <w:rFonts w:ascii="Times New Roman" w:eastAsia="Times New Roman" w:hAnsi="Times New Roman" w:cs="Times New Roman"/>
          <w:b/>
          <w:bCs/>
          <w:sz w:val="22"/>
          <w:szCs w:val="22"/>
        </w:rPr>
      </w:pPr>
    </w:p>
    <w:p w:rsidR="008B7909" w:rsidRPr="004A60F5" w:rsidRDefault="008B7909" w:rsidP="008B7909">
      <w:pPr>
        <w:widowControl/>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При исполнении Банком как брокером Поручений Клиента Клиент возмещает Банку расходы, определяемые Тарифами Небанковской кредитной организации-центрального контрагента «Национальный Клиринговый Центр (Акционерное общество) за оказание клиринговых услуг, размещенными в сети «Интернет» по адресу: </w:t>
      </w:r>
      <w:hyperlink r:id="rId9" w:history="1">
        <w:r w:rsidRPr="004A60F5">
          <w:rPr>
            <w:rFonts w:ascii="Times New Roman" w:eastAsia="Times New Roman" w:hAnsi="Times New Roman" w:cs="Times New Roman"/>
            <w:sz w:val="22"/>
            <w:szCs w:val="22"/>
            <w:u w:val="single"/>
          </w:rPr>
          <w:t>https://www.nationalclearingcentre.ru/catalog/0204/106</w:t>
        </w:r>
      </w:hyperlink>
      <w:r w:rsidRPr="004A60F5">
        <w:rPr>
          <w:rFonts w:ascii="Times New Roman" w:eastAsia="Times New Roman" w:hAnsi="Times New Roman" w:cs="Times New Roman"/>
          <w:sz w:val="22"/>
          <w:szCs w:val="22"/>
        </w:rPr>
        <w:t xml:space="preserve">. </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spacing w:after="120" w:line="276" w:lineRule="auto"/>
        <w:jc w:val="both"/>
        <w:rPr>
          <w:rFonts w:ascii="Times New Roman" w:hAnsi="Times New Roman" w:cs="Times New Roman"/>
          <w:b/>
          <w:sz w:val="22"/>
          <w:szCs w:val="22"/>
        </w:rPr>
      </w:pPr>
      <w:r w:rsidRPr="004A60F5">
        <w:rPr>
          <w:rFonts w:ascii="Times New Roman" w:hAnsi="Times New Roman" w:cs="Times New Roman"/>
          <w:b/>
          <w:sz w:val="22"/>
          <w:szCs w:val="22"/>
        </w:rPr>
        <w:t>Информация о способах и адресах направления обращений (жалоб) Банку:</w:t>
      </w: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t>Банк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115093, г. Москва, ул. Дубининская, д. 94</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WEB-сервера АКБ «Трансстройбанк» (АО) в сети INTERNET:</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http://www.transstroibank.ru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http://www.transstroуbank.ru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http://www.tsbnk.ru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Телефон: +7 (495) 786-37-73.</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 xml:space="preserve">E-mail: </w:t>
      </w:r>
      <w:hyperlink r:id="rId10" w:history="1">
        <w:r w:rsidRPr="004A60F5">
          <w:rPr>
            <w:rFonts w:ascii="Times New Roman" w:hAnsi="Times New Roman" w:cs="Times New Roman"/>
            <w:sz w:val="22"/>
            <w:szCs w:val="22"/>
            <w:u w:val="single"/>
          </w:rPr>
          <w:t>tsbank@transstroibank.ru</w:t>
        </w:r>
      </w:hyperlink>
    </w:p>
    <w:p w:rsidR="008B7909" w:rsidRPr="004A60F5" w:rsidRDefault="008B7909" w:rsidP="008B7909">
      <w:pPr>
        <w:spacing w:after="120" w:line="276" w:lineRule="auto"/>
        <w:ind w:left="283"/>
        <w:jc w:val="both"/>
        <w:rPr>
          <w:rFonts w:ascii="Times New Roman" w:hAnsi="Times New Roman" w:cs="Times New Roman"/>
          <w:sz w:val="22"/>
          <w:szCs w:val="22"/>
        </w:rPr>
      </w:pP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t>НАУФОР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Москва, 129090, 1-й Коптельский пер., д. 18, стр.1</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lastRenderedPageBreak/>
        <w:t>Адрес НАУФОР в сети INTERNET: www.naufor.ru</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Телефон: +7(495)787-77-74, +7(495)787-77-75</w:t>
      </w:r>
    </w:p>
    <w:p w:rsidR="008B7909" w:rsidRPr="004A60F5" w:rsidRDefault="008B7909" w:rsidP="008B7909">
      <w:pPr>
        <w:spacing w:after="120" w:line="276" w:lineRule="auto"/>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sz w:val="22"/>
          <w:szCs w:val="22"/>
          <w:lang w:val="en-US"/>
        </w:rPr>
        <w:t>E</w:t>
      </w:r>
      <w:r w:rsidRPr="004A60F5">
        <w:rPr>
          <w:rFonts w:ascii="Times New Roman" w:hAnsi="Times New Roman" w:cs="Times New Roman"/>
          <w:sz w:val="22"/>
          <w:szCs w:val="22"/>
        </w:rPr>
        <w:t>-</w:t>
      </w:r>
      <w:r w:rsidRPr="004A60F5">
        <w:rPr>
          <w:rFonts w:ascii="Times New Roman" w:hAnsi="Times New Roman" w:cs="Times New Roman"/>
          <w:sz w:val="22"/>
          <w:szCs w:val="22"/>
          <w:lang w:val="en-US"/>
        </w:rPr>
        <w:t>mail</w:t>
      </w:r>
      <w:r w:rsidRPr="004A60F5">
        <w:rPr>
          <w:rFonts w:ascii="Times New Roman" w:hAnsi="Times New Roman" w:cs="Times New Roman"/>
          <w:sz w:val="22"/>
          <w:szCs w:val="22"/>
        </w:rPr>
        <w:t xml:space="preserve">: </w:t>
      </w:r>
      <w:hyperlink r:id="rId11" w:history="1">
        <w:r w:rsidRPr="004A60F5">
          <w:rPr>
            <w:rFonts w:ascii="Times New Roman" w:hAnsi="Times New Roman" w:cs="Times New Roman"/>
            <w:sz w:val="22"/>
            <w:szCs w:val="22"/>
            <w:u w:val="single"/>
            <w:lang w:val="en-US"/>
          </w:rPr>
          <w:t>info</w:t>
        </w:r>
        <w:r w:rsidRPr="004A60F5">
          <w:rPr>
            <w:rFonts w:ascii="Times New Roman" w:hAnsi="Times New Roman" w:cs="Times New Roman"/>
            <w:sz w:val="22"/>
            <w:szCs w:val="22"/>
            <w:u w:val="single"/>
          </w:rPr>
          <w:t>@</w:t>
        </w:r>
        <w:r w:rsidRPr="004A60F5">
          <w:rPr>
            <w:rFonts w:ascii="Times New Roman" w:hAnsi="Times New Roman" w:cs="Times New Roman"/>
            <w:sz w:val="22"/>
            <w:szCs w:val="22"/>
            <w:u w:val="single"/>
            <w:lang w:val="en-US"/>
          </w:rPr>
          <w:t>naufor</w:t>
        </w:r>
        <w:r w:rsidRPr="004A60F5">
          <w:rPr>
            <w:rFonts w:ascii="Times New Roman" w:hAnsi="Times New Roman" w:cs="Times New Roman"/>
            <w:sz w:val="22"/>
            <w:szCs w:val="22"/>
            <w:u w:val="single"/>
          </w:rPr>
          <w:t>.</w:t>
        </w:r>
        <w:r w:rsidRPr="004A60F5">
          <w:rPr>
            <w:rFonts w:ascii="Times New Roman" w:hAnsi="Times New Roman" w:cs="Times New Roman"/>
            <w:sz w:val="22"/>
            <w:szCs w:val="22"/>
            <w:u w:val="single"/>
            <w:lang w:val="en-US"/>
          </w:rPr>
          <w:t>ru</w:t>
        </w:r>
      </w:hyperlink>
    </w:p>
    <w:p w:rsidR="008B7909" w:rsidRPr="004A60F5" w:rsidRDefault="008B7909" w:rsidP="008B7909">
      <w:pPr>
        <w:spacing w:after="120" w:line="276" w:lineRule="auto"/>
        <w:jc w:val="both"/>
        <w:rPr>
          <w:rFonts w:ascii="Times New Roman" w:hAnsi="Times New Roman" w:cs="Times New Roman"/>
          <w:sz w:val="22"/>
          <w:szCs w:val="22"/>
        </w:rPr>
      </w:pPr>
    </w:p>
    <w:p w:rsidR="008B7909" w:rsidRPr="004A60F5" w:rsidRDefault="008B7909" w:rsidP="008B7909">
      <w:pPr>
        <w:spacing w:after="120" w:line="276" w:lineRule="auto"/>
        <w:jc w:val="both"/>
        <w:rPr>
          <w:rFonts w:ascii="Times New Roman" w:hAnsi="Times New Roman" w:cs="Times New Roman"/>
          <w:sz w:val="22"/>
          <w:szCs w:val="22"/>
        </w:rPr>
      </w:pPr>
    </w:p>
    <w:p w:rsidR="008B7909" w:rsidRPr="004A60F5" w:rsidRDefault="008B7909" w:rsidP="008B7909">
      <w:pPr>
        <w:spacing w:after="120" w:line="276" w:lineRule="auto"/>
        <w:ind w:left="283"/>
        <w:jc w:val="both"/>
        <w:rPr>
          <w:rFonts w:ascii="Times New Roman" w:hAnsi="Times New Roman" w:cs="Times New Roman"/>
          <w:b/>
          <w:sz w:val="22"/>
          <w:szCs w:val="22"/>
        </w:rPr>
      </w:pPr>
      <w:r w:rsidRPr="004A60F5">
        <w:rPr>
          <w:rFonts w:ascii="Times New Roman" w:hAnsi="Times New Roman" w:cs="Times New Roman"/>
          <w:b/>
          <w:sz w:val="22"/>
          <w:szCs w:val="22"/>
        </w:rPr>
        <w:t>Центральный банк Российской Федерации принимает обращения (жалобы) по указанным реквизитам:</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Общественная приемная Банка России,</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Адрес: Москва, Сандуновский пер., д. 3, стр. 1</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Режим работы: понедельник с 10:00 до 18:00, вторник – четверг с 10:00 до 16:00, кроме нерабочих праздничных дней</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Запись на личный прием: Записаться на прием в электронном виде/по телефонам Контактного центра круглосуточно/непосредственно в Общественной приемной Банка России в соответствии с режимом работы</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По телефонам: 800 300-30-00 круглосуточно,</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Почтовый адрес для письменных обращений</w:t>
      </w:r>
    </w:p>
    <w:p w:rsidR="008B7909" w:rsidRPr="004A60F5" w:rsidRDefault="008B7909" w:rsidP="008B7909">
      <w:pPr>
        <w:spacing w:after="120" w:line="276" w:lineRule="auto"/>
        <w:ind w:left="283"/>
        <w:jc w:val="both"/>
        <w:rPr>
          <w:rFonts w:ascii="Times New Roman" w:hAnsi="Times New Roman" w:cs="Times New Roman"/>
          <w:sz w:val="22"/>
          <w:szCs w:val="22"/>
        </w:rPr>
      </w:pPr>
      <w:r w:rsidRPr="004A60F5">
        <w:rPr>
          <w:rFonts w:ascii="Times New Roman" w:hAnsi="Times New Roman" w:cs="Times New Roman"/>
          <w:sz w:val="22"/>
          <w:szCs w:val="22"/>
        </w:rPr>
        <w:t>107016, Москва, ул. Неглинная, д. 12, Банк России.</w:t>
      </w:r>
    </w:p>
    <w:p w:rsidR="008B7909" w:rsidRPr="004A60F5" w:rsidRDefault="008B7909" w:rsidP="008B7909">
      <w:pPr>
        <w:spacing w:after="120" w:line="276" w:lineRule="auto"/>
        <w:ind w:firstLine="283"/>
        <w:jc w:val="both"/>
        <w:rPr>
          <w:rFonts w:ascii="Times New Roman" w:hAnsi="Times New Roman" w:cs="Times New Roman"/>
          <w:sz w:val="22"/>
          <w:szCs w:val="22"/>
        </w:rPr>
      </w:pPr>
      <w:r w:rsidRPr="004A60F5">
        <w:rPr>
          <w:rFonts w:ascii="Times New Roman" w:hAnsi="Times New Roman" w:cs="Times New Roman"/>
          <w:sz w:val="22"/>
          <w:szCs w:val="22"/>
        </w:rPr>
        <w:t>Факс +7 495 621-64-65, +7 495 621-62-88.</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Все положения Условий, включая взаимные права и обязанности сторон, тарифы и условия применения тарифных планов на брокерское обслуживание АКБ «Трансстройбанк» (АО), а также порядок внесения изменений в указанные документы, мне разъяснены в полном объеме и понятны.</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я поставлен(а) в известность о совмещении Банком брокерской деятельности с другими видами профессиональной деятельности на рынке ценных бумаг и даю согласие на совершение сделок с потенциальным конфликтом интересов.</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Банк может совершать (заключать) на ПАО Московская Биржа (фондовый рынок) и на внебиржевом рынке операции (сделки, договора) с ценными бумагами</w:t>
      </w:r>
      <w:r w:rsidR="0086757E" w:rsidRPr="004A60F5">
        <w:rPr>
          <w:rFonts w:ascii="Times New Roman" w:eastAsia="Times New Roman" w:hAnsi="Times New Roman" w:cs="Times New Roman"/>
          <w:sz w:val="22"/>
          <w:szCs w:val="22"/>
        </w:rPr>
        <w:t>, прошедшими листинг на</w:t>
      </w:r>
      <w:r w:rsidR="0086757E" w:rsidRPr="004A60F5">
        <w:rPr>
          <w:rFonts w:hint="eastAsia"/>
        </w:rPr>
        <w:t xml:space="preserve"> </w:t>
      </w:r>
      <w:r w:rsidR="0086757E" w:rsidRPr="004A60F5">
        <w:rPr>
          <w:rFonts w:ascii="Times New Roman" w:eastAsia="Times New Roman" w:hAnsi="Times New Roman" w:cs="Times New Roman"/>
          <w:sz w:val="22"/>
          <w:szCs w:val="22"/>
        </w:rPr>
        <w:t>ПАО Московская Биржа.</w:t>
      </w:r>
      <w:r w:rsidRPr="004A60F5">
        <w:rPr>
          <w:rFonts w:ascii="Times New Roman" w:eastAsia="Times New Roman" w:hAnsi="Times New Roman" w:cs="Times New Roman"/>
          <w:sz w:val="22"/>
          <w:szCs w:val="22"/>
        </w:rPr>
        <w:br/>
      </w:r>
    </w:p>
    <w:p w:rsidR="00615538" w:rsidRPr="004A60F5" w:rsidRDefault="00615538" w:rsidP="00615538">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Существует ряд сделок (договоров), поручения в отношении которых</w:t>
      </w:r>
      <w:r w:rsidRPr="004A60F5">
        <w:rPr>
          <w:rFonts w:ascii="Times New Roman" w:eastAsia="Times New Roman" w:hAnsi="Times New Roman" w:cs="Times New Roman"/>
          <w:sz w:val="22"/>
          <w:szCs w:val="22"/>
        </w:rPr>
        <w:br/>
        <w:t>могут исполняются Банком только при наличии у инвестора статуса</w:t>
      </w:r>
      <w:r w:rsidRPr="004A60F5">
        <w:rPr>
          <w:rFonts w:ascii="Times New Roman" w:eastAsia="Times New Roman" w:hAnsi="Times New Roman" w:cs="Times New Roman"/>
          <w:sz w:val="22"/>
          <w:szCs w:val="22"/>
        </w:rPr>
        <w:br/>
        <w:t>квалифицированного инвестора или положительного результата тестирования клиента - физического лица, не являющегося квалифицированным инвестором.</w:t>
      </w:r>
    </w:p>
    <w:p w:rsidR="00615538" w:rsidRPr="004A60F5" w:rsidRDefault="00615538" w:rsidP="00615538">
      <w:pPr>
        <w:widowControl/>
        <w:rPr>
          <w:rFonts w:ascii="Times New Roman" w:eastAsia="Times New Roman" w:hAnsi="Times New Roman" w:cs="Times New Roman"/>
          <w:sz w:val="22"/>
          <w:szCs w:val="22"/>
        </w:rPr>
      </w:pP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 xml:space="preserve">Тестирование проводится Банком в отношении следующих </w:t>
      </w:r>
      <w:bookmarkStart w:id="33" w:name="_Hlk72855722"/>
      <w:r w:rsidRPr="004A60F5">
        <w:rPr>
          <w:rFonts w:ascii="Times New Roman" w:eastAsia="Times New Roman" w:hAnsi="Times New Roman" w:cs="Times New Roman"/>
          <w:sz w:val="22"/>
          <w:szCs w:val="22"/>
        </w:rPr>
        <w:t>видов сделок (договоров)</w:t>
      </w:r>
      <w:bookmarkEnd w:id="33"/>
      <w:r w:rsidRPr="004A60F5">
        <w:rPr>
          <w:rFonts w:ascii="Times New Roman" w:eastAsia="Times New Roman" w:hAnsi="Times New Roman" w:cs="Times New Roman"/>
          <w:sz w:val="22"/>
          <w:szCs w:val="22"/>
        </w:rPr>
        <w:t>:</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 необеспеченные сделки;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2) договоры, являющиеся производными финансовыми инструментами и не предназначенные для квалифицированных инвесторов;</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3) договоры репо, требующие проведения тестирования;</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4) сделки по приобретению структурных облигаций, не предназначенных для квалифицированных инвесторов;</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ab/>
        <w:t>5) сделки по приобретению инвестиционных паев закрытых паевых инвестиционных фондов, не предназначенных для квалифицированных инвесторов, требующих проведения тестирования;</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6) сделки по приобретению облигаций российских эмитентов, соответствующих условиям, предусмотренным абзацами первым и вторым подпункта 2 пункта 2 статьи 3 Федерального закона № 39-ФЗ, но не соответствующих условиям абзаца третьего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7) сделки по приобретению облигаций иностранных эмитентов, соответствующих условиям, предусмотренным абзацами первым и вторым подпункта 3 пункта 2 статьи 3 Федерального закона № 39-ФЗ, но не соответствующих условиям абзаца третьего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8) сделки по приобретению облигаций со структурным доходом;</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9) сделки по приобретению акций российских эмитентов, которые допущены к обращению на организованных торгах, но не включены в котировальные списки биржи, а также сделки по приобретению акций российских эмитентов, не допущенных к обращению на организованных торгах;</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10) сделки по приобретению не включенных в котировальные списки биржи акций иностранных эмитентов или ценных бумаг другого иностранного эмитента, удостоверяющих права в отношении таких акций, при условии, что указанные акции не входят в расчет ни одного из индексов, перечень которых установлен Советом директоров Банка России;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11) сделки по приобретению паев/акций ETF, не включенных в котировальные списки биржи и допущенных к организованным торгам при наличии договора организатора торговли с лицом, обязанным по ним,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или иным показателем, а также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 xml:space="preserve"> Федерального закона № 39-ФЗ;</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12) сделки по приобретению паев/акций ETF, не включенных в котировальные списки биржи и допущенных к организованным торгам при отсутствии договора организатора торговли с лицом, обязанным по ним, и при условии предоставления информации о налоговой ставке и порядке уплаты налогов в отношении доходов по таким ценным бумагам в соответствии с подпунктом 7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13) сделки по приобретению облигаций российских или иностранных эмитентов, конвертируемых в иные ценные бумаги;</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14) сделки по приобретению облигаций российских эмитентов, соответствующих условиям, предусмотренным абзацами первым и третьим подпункта 2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 но не соответствующих условиям абзаца второго указанного подпункта;</w:t>
      </w:r>
    </w:p>
    <w:p w:rsidR="00615538" w:rsidRPr="004A60F5" w:rsidRDefault="00615538" w:rsidP="00615538">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ab/>
        <w:t>15) сделки по приобретению облигаций иностранных эмитентов, соответствующих условиям, предусмотренным абзацами первым и третьим подпункта 3 пункта 2 статьи 3</w:t>
      </w:r>
      <w:r w:rsidRPr="004A60F5">
        <w:rPr>
          <w:rFonts w:ascii="Times New Roman" w:eastAsia="Times New Roman" w:hAnsi="Times New Roman" w:cs="Times New Roman"/>
          <w:sz w:val="22"/>
          <w:szCs w:val="22"/>
          <w:vertAlign w:val="superscript"/>
        </w:rPr>
        <w:t xml:space="preserve"> </w:t>
      </w:r>
      <w:r w:rsidRPr="004A60F5">
        <w:rPr>
          <w:rFonts w:ascii="Times New Roman" w:eastAsia="Times New Roman" w:hAnsi="Times New Roman" w:cs="Times New Roman"/>
          <w:sz w:val="22"/>
          <w:szCs w:val="22"/>
        </w:rPr>
        <w:t>Федерального закона № 39-ФЗ, но не соответствующих условиям абзаца второго указанного подпункта.</w:t>
      </w:r>
    </w:p>
    <w:p w:rsidR="00615538" w:rsidRPr="004A60F5" w:rsidRDefault="00615538" w:rsidP="00615538">
      <w:pPr>
        <w:widowControl/>
        <w:shd w:val="clear" w:color="auto" w:fill="FFFFFF"/>
        <w:autoSpaceDE w:val="0"/>
        <w:autoSpaceDN w:val="0"/>
        <w:adjustRightInd w:val="0"/>
        <w:spacing w:line="276" w:lineRule="auto"/>
        <w:ind w:firstLine="708"/>
        <w:jc w:val="both"/>
        <w:rPr>
          <w:rFonts w:ascii="Times New Roman" w:hAnsi="Times New Roman" w:cs="Times New Roman"/>
          <w:sz w:val="22"/>
          <w:szCs w:val="22"/>
        </w:rPr>
      </w:pPr>
      <w:r w:rsidRPr="004A60F5">
        <w:rPr>
          <w:rFonts w:ascii="Times New Roman" w:hAnsi="Times New Roman" w:cs="Times New Roman"/>
          <w:sz w:val="22"/>
          <w:szCs w:val="22"/>
        </w:rPr>
        <w:t>16) сделки по приобретению облигаций, обеспеченных залогом денежных требований и не являющихся облигациями с ипотечным покрытием или облигациями, выпущенными специализированным обществом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Федеральный закон № 225-ФЗ).</w:t>
      </w:r>
    </w:p>
    <w:p w:rsidR="008B7909" w:rsidRPr="004A60F5" w:rsidRDefault="008B7909" w:rsidP="008B7909">
      <w:pPr>
        <w:widowControl/>
        <w:shd w:val="clear" w:color="auto" w:fill="FFFFFF"/>
        <w:autoSpaceDE w:val="0"/>
        <w:autoSpaceDN w:val="0"/>
        <w:adjustRightInd w:val="0"/>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Поручения Клиента на совершение сделки с ценными бумагами</w:t>
      </w:r>
      <w:r w:rsidRPr="004A60F5" w:rsidDel="00346624">
        <w:rPr>
          <w:rFonts w:ascii="Times New Roman" w:eastAsia="Times New Roman" w:hAnsi="Times New Roman" w:cs="Times New Roman"/>
          <w:sz w:val="22"/>
          <w:szCs w:val="22"/>
        </w:rPr>
        <w:t xml:space="preserve"> </w:t>
      </w:r>
      <w:r w:rsidRPr="004A60F5">
        <w:rPr>
          <w:rFonts w:ascii="Times New Roman" w:eastAsia="Times New Roman" w:hAnsi="Times New Roman" w:cs="Times New Roman"/>
          <w:sz w:val="22"/>
          <w:szCs w:val="22"/>
        </w:rPr>
        <w:t>могут быть поданы Клиентом следующими способами с обязательным соблюдением правил обмена сообщениями между Банком и Клиентом, предусмотренных в разделе 9 Условий:</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ab/>
        <w:t>- путем передачи письменного оригинала Поручения на сделку в Банк;</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lang w:eastAsia="en-US"/>
        </w:rPr>
      </w:pPr>
      <w:r w:rsidRPr="004A60F5">
        <w:rPr>
          <w:rFonts w:ascii="Times New Roman" w:eastAsia="Times New Roman" w:hAnsi="Times New Roman" w:cs="Times New Roman"/>
          <w:sz w:val="22"/>
          <w:szCs w:val="22"/>
        </w:rPr>
        <w:tab/>
        <w:t>- с использованием Системы дистанционного банковского обслуживания</w:t>
      </w:r>
      <w:r w:rsidRPr="004A60F5">
        <w:rPr>
          <w:rFonts w:ascii="Times New Roman" w:eastAsia="Times New Roman" w:hAnsi="Times New Roman" w:cs="Times New Roman"/>
          <w:sz w:val="22"/>
          <w:szCs w:val="22"/>
          <w:lang w:eastAsia="en-US"/>
        </w:rPr>
        <w:t>;</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lang w:eastAsia="en-US"/>
        </w:rPr>
        <w:tab/>
        <w:t xml:space="preserve">- </w:t>
      </w:r>
      <w:r w:rsidRPr="004A60F5">
        <w:rPr>
          <w:rFonts w:ascii="Times New Roman" w:eastAsia="Times New Roman" w:hAnsi="Times New Roman" w:cs="Times New Roman"/>
          <w:sz w:val="22"/>
          <w:szCs w:val="22"/>
        </w:rPr>
        <w:t>в устной форме по телефону.</w:t>
      </w:r>
    </w:p>
    <w:p w:rsidR="008B7909" w:rsidRPr="004A60F5" w:rsidRDefault="008B7909" w:rsidP="008B7909">
      <w:pPr>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принимает от Клиента Поручения Клиента на совершение сделки с ценными бумагами, предназначенными для квалифицированных инвесторов, только при условии, что Клиент является квалифицированным инвестором.</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Срок действия Поручения Клиента на совершение сделки с ценными бумагами не может превышать 1 (один) календарный день.</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с правом отменить Поручение до начала его исполнения Банком,</w:t>
      </w:r>
      <w:r w:rsidRPr="004A60F5">
        <w:rPr>
          <w:sz w:val="22"/>
          <w:szCs w:val="22"/>
        </w:rPr>
        <w:t xml:space="preserve"> </w:t>
      </w:r>
      <w:r w:rsidRPr="004A60F5">
        <w:rPr>
          <w:rFonts w:ascii="Times New Roman" w:hAnsi="Times New Roman" w:cs="Times New Roman"/>
          <w:sz w:val="22"/>
          <w:szCs w:val="22"/>
        </w:rPr>
        <w:t>способами подачи, сроки приема и исполнения поручений.</w:t>
      </w:r>
    </w:p>
    <w:p w:rsidR="006232FC" w:rsidRPr="004A60F5" w:rsidRDefault="006232FC" w:rsidP="008B7909">
      <w:pPr>
        <w:spacing w:line="276" w:lineRule="auto"/>
        <w:jc w:val="both"/>
        <w:rPr>
          <w:rFonts w:ascii="Times New Roman" w:hAnsi="Times New Roman" w:cs="Times New Roman"/>
          <w:sz w:val="22"/>
          <w:szCs w:val="22"/>
        </w:rPr>
      </w:pPr>
    </w:p>
    <w:p w:rsidR="006232FC" w:rsidRPr="004A60F5" w:rsidRDefault="006232FC" w:rsidP="006232FC">
      <w:pPr>
        <w:rPr>
          <w:rFonts w:ascii="Times New Roman" w:hAnsi="Times New Roman" w:cs="Times New Roman"/>
          <w:sz w:val="22"/>
          <w:szCs w:val="22"/>
        </w:rPr>
      </w:pPr>
      <w:r w:rsidRPr="004A60F5">
        <w:rPr>
          <w:rFonts w:ascii="Times New Roman" w:hAnsi="Times New Roman" w:cs="Times New Roman"/>
          <w:sz w:val="22"/>
          <w:szCs w:val="22"/>
        </w:rPr>
        <w:t>Способ и сроки получения клиентом отчетов брокера раскрывается в п.20 Условий предоставления АКБ «Трансстройбанк» (АО) брокерских услуг</w:t>
      </w:r>
      <w:r w:rsidRPr="004A60F5">
        <w:t xml:space="preserve"> </w:t>
      </w:r>
      <w:r w:rsidRPr="004A60F5">
        <w:rPr>
          <w:rFonts w:ascii="Times New Roman" w:hAnsi="Times New Roman" w:cs="Times New Roman"/>
          <w:sz w:val="22"/>
          <w:szCs w:val="22"/>
        </w:rPr>
        <w:t>с открытием и ведением индивидуального инвестиционного счета.</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sz w:val="22"/>
          <w:szCs w:val="22"/>
        </w:rPr>
      </w:pPr>
      <w:r w:rsidRPr="004A60F5">
        <w:rPr>
          <w:rFonts w:ascii="Times New Roman" w:hAnsi="Times New Roman" w:cs="Times New Roman"/>
          <w:sz w:val="22"/>
          <w:szCs w:val="22"/>
        </w:rPr>
        <w:t xml:space="preserve">Настоящим подтверждаю, что я был(а) проинформирован(а) о праве на получение информации, а также о правах и гарантиях, предоставленных инвестору в соответствии с Федеральным законом от 05 марта </w:t>
      </w:r>
      <w:smartTag w:uri="urn:schemas-microsoft-com:office:smarttags" w:element="metricconverter">
        <w:smartTagPr>
          <w:attr w:name="ProductID" w:val="1999 г"/>
        </w:smartTagPr>
        <w:r w:rsidRPr="004A60F5">
          <w:rPr>
            <w:rFonts w:ascii="Times New Roman" w:hAnsi="Times New Roman" w:cs="Times New Roman"/>
            <w:sz w:val="22"/>
            <w:szCs w:val="22"/>
          </w:rPr>
          <w:t>1999 г</w:t>
        </w:r>
      </w:smartTag>
      <w:r w:rsidRPr="004A60F5">
        <w:rPr>
          <w:rFonts w:ascii="Times New Roman" w:hAnsi="Times New Roman" w:cs="Times New Roman"/>
          <w:sz w:val="22"/>
          <w:szCs w:val="22"/>
        </w:rPr>
        <w:t>. № 46-ФЗ «О защите прав и законных интересов инвесторов на рынке ценных бумаг» (далее – «Закон»). Мне разъяснены права и гарантии, предоставляемые инвестору указанным Законом, а также порядок запроса и получения информации и документов, право на получение которых мне предоставлено указанным Законом.</w:t>
      </w:r>
    </w:p>
    <w:p w:rsidR="008B7909" w:rsidRPr="004A60F5" w:rsidRDefault="008B7909" w:rsidP="008B7909">
      <w:pPr>
        <w:spacing w:line="276" w:lineRule="auto"/>
        <w:jc w:val="both"/>
        <w:rPr>
          <w:rFonts w:ascii="Times New Roman" w:hAnsi="Times New Roman" w:cs="Times New Roman"/>
          <w:sz w:val="22"/>
          <w:szCs w:val="22"/>
        </w:rPr>
      </w:pPr>
    </w:p>
    <w:p w:rsidR="008B7909" w:rsidRPr="004A60F5" w:rsidRDefault="008B7909" w:rsidP="008B7909">
      <w:pPr>
        <w:spacing w:line="276" w:lineRule="auto"/>
        <w:jc w:val="both"/>
        <w:rPr>
          <w:rFonts w:ascii="Times New Roman" w:hAnsi="Times New Roman" w:cs="Times New Roman"/>
          <w:bCs/>
          <w:sz w:val="22"/>
          <w:szCs w:val="22"/>
          <w:lang w:eastAsia="en-US"/>
        </w:rPr>
      </w:pPr>
      <w:r w:rsidRPr="004A60F5">
        <w:rPr>
          <w:rFonts w:ascii="Times New Roman" w:hAnsi="Times New Roman" w:cs="Times New Roman"/>
          <w:sz w:val="22"/>
          <w:szCs w:val="22"/>
        </w:rPr>
        <w:t xml:space="preserve">Настоящим подтверждаю, что ознакомлен Банком с Декларацией о рисках (включая </w:t>
      </w:r>
      <w:r w:rsidRPr="004A60F5">
        <w:rPr>
          <w:rFonts w:ascii="Times New Roman" w:hAnsi="Times New Roman" w:cs="Times New Roman"/>
          <w:bCs/>
          <w:sz w:val="22"/>
          <w:szCs w:val="22"/>
          <w:lang w:eastAsia="en-US"/>
        </w:rPr>
        <w:t>Декларацию о рисках, связанных с приобретением иностранных ценных бумаг).</w:t>
      </w:r>
    </w:p>
    <w:p w:rsidR="008B7909" w:rsidRPr="004A60F5" w:rsidRDefault="008B7909" w:rsidP="008B7909">
      <w:pPr>
        <w:spacing w:line="276" w:lineRule="auto"/>
        <w:jc w:val="both"/>
        <w:rPr>
          <w:rFonts w:ascii="Times New Roman" w:hAnsi="Times New Roman" w:cs="Times New Roman"/>
          <w:bCs/>
          <w:sz w:val="22"/>
          <w:szCs w:val="22"/>
          <w:lang w:eastAsia="en-US"/>
        </w:rPr>
      </w:pPr>
    </w:p>
    <w:p w:rsidR="008B7909" w:rsidRPr="004A60F5" w:rsidRDefault="008B7909" w:rsidP="008B7909">
      <w:pPr>
        <w:widowControl/>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ознакомлен Банком, с тем что:</w:t>
      </w:r>
    </w:p>
    <w:p w:rsidR="008B7909" w:rsidRPr="004A60F5" w:rsidRDefault="008B7909" w:rsidP="008B7909">
      <w:pPr>
        <w:widowControl/>
        <w:rPr>
          <w:rFonts w:ascii="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у Банка отсутствует право использовать активы Клиента в своих интересах.</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В рамках брокерского договора у Банка отсутствует право предоставлять Клиенту средства в заем.</w:t>
      </w: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br/>
        <w:t>Дополнительно указываем на то, что Клиент может потерять все вложенные средства и остаться должным, а также на отсутствие гарантии доходности при инвестировании активов.</w:t>
      </w:r>
    </w:p>
    <w:p w:rsidR="008B7909" w:rsidRPr="004A60F5" w:rsidRDefault="008B7909" w:rsidP="008B7909">
      <w:pPr>
        <w:widowControl/>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не несет ответственности за неисполнение обязательств по брокерскому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Банк или иная Сторона, присоединившаяся к брокерскому договору, освобождается от ответственности за частичное или полное неисполнение обязательств по брокерскому договору если оно явилось следствием обстоятельств непреодолимой силы, возникших после присоединения к брокерскому договору, в результате событий чрезвычайного характера, которые Стороны не могли ни предвидеть, ни предотвратить разумными мерами.</w:t>
      </w:r>
    </w:p>
    <w:p w:rsidR="008B7909" w:rsidRPr="004A60F5" w:rsidRDefault="008B7909" w:rsidP="008B7909">
      <w:pPr>
        <w:widowControl/>
        <w:shd w:val="clear" w:color="auto" w:fill="FFFFFF"/>
        <w:spacing w:line="276" w:lineRule="auto"/>
        <w:jc w:val="both"/>
        <w:rPr>
          <w:rFonts w:ascii="Times New Roman" w:eastAsia="Times New Roman" w:hAnsi="Times New Roman" w:cs="Times New Roman"/>
          <w:sz w:val="22"/>
          <w:szCs w:val="22"/>
        </w:rPr>
      </w:pPr>
    </w:p>
    <w:p w:rsidR="008B7909" w:rsidRPr="004A60F5" w:rsidRDefault="008B7909"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lastRenderedPageBreak/>
        <w:t>Если в соответствии с положениями законодательства Российской Федерации на Банк возложены обязанности налогового агента, Банк исчисляет, удерживает и уплачивает суммы соответствующих налогов. Суммы налога удерживаются в порядке и по действующим ставкам, установленным Налоговым кодексом Российской Федерации.</w:t>
      </w:r>
    </w:p>
    <w:p w:rsidR="00AC42E7" w:rsidRPr="004A60F5" w:rsidRDefault="00AC42E7" w:rsidP="008B7909">
      <w:pPr>
        <w:widowControl/>
        <w:rPr>
          <w:rFonts w:ascii="Times New Roman" w:eastAsia="Times New Roman" w:hAnsi="Times New Roman" w:cs="Times New Roman"/>
          <w:sz w:val="22"/>
          <w:szCs w:val="22"/>
        </w:rPr>
      </w:pPr>
    </w:p>
    <w:p w:rsidR="00462008" w:rsidRPr="004A60F5" w:rsidRDefault="00462008" w:rsidP="008B7909">
      <w:pPr>
        <w:widowControl/>
        <w:rPr>
          <w:rFonts w:ascii="Times New Roman" w:eastAsia="Times New Roman" w:hAnsi="Times New Roman" w:cs="Times New Roman"/>
          <w:sz w:val="22"/>
          <w:szCs w:val="22"/>
        </w:rPr>
      </w:pPr>
    </w:p>
    <w:p w:rsidR="00AC42E7" w:rsidRPr="004A60F5" w:rsidRDefault="00AC42E7" w:rsidP="008B7909">
      <w:pPr>
        <w:widowControl/>
        <w:rPr>
          <w:rFonts w:ascii="Times New Roman" w:eastAsia="Times New Roman" w:hAnsi="Times New Roman" w:cs="Times New Roman"/>
          <w:sz w:val="22"/>
          <w:szCs w:val="22"/>
        </w:rPr>
      </w:pPr>
      <w:r w:rsidRPr="004A60F5">
        <w:rPr>
          <w:rFonts w:ascii="Times New Roman" w:eastAsia="Times New Roman" w:hAnsi="Times New Roman" w:cs="Times New Roman"/>
          <w:sz w:val="22"/>
          <w:szCs w:val="22"/>
        </w:rPr>
        <w:t>Порядок и формы реализации права получателя финансовых услуг на досудебный (внесудебный) порядок разрешения споров раскрывается в п.24 Условий предоставления АКБ «Трансстройбанк» (АО) брокерских услуг</w:t>
      </w:r>
      <w:r w:rsidRPr="004A60F5">
        <w:t xml:space="preserve"> </w:t>
      </w:r>
      <w:r w:rsidRPr="004A60F5">
        <w:rPr>
          <w:rFonts w:ascii="Times New Roman" w:eastAsia="Times New Roman" w:hAnsi="Times New Roman" w:cs="Times New Roman"/>
          <w:sz w:val="22"/>
          <w:szCs w:val="22"/>
        </w:rPr>
        <w:t>с открытием и ведением индивидуального инвестиционного счета.</w:t>
      </w:r>
    </w:p>
    <w:p w:rsidR="008B7909" w:rsidRPr="004A60F5" w:rsidRDefault="008B7909" w:rsidP="008B7909">
      <w:pPr>
        <w:pStyle w:val="33"/>
        <w:spacing w:after="0"/>
        <w:ind w:firstLine="0"/>
        <w:rPr>
          <w:rFonts w:ascii="Times New Roman" w:hAnsi="Times New Roman"/>
          <w:color w:val="000000"/>
          <w:sz w:val="22"/>
          <w:szCs w:val="22"/>
        </w:rPr>
      </w:pPr>
    </w:p>
    <w:p w:rsidR="008B7909" w:rsidRPr="004A60F5" w:rsidRDefault="008B7909" w:rsidP="00462008">
      <w:pPr>
        <w:pStyle w:val="33"/>
        <w:spacing w:after="0"/>
        <w:rPr>
          <w:rFonts w:ascii="Times New Roman" w:hAnsi="Times New Roman"/>
          <w:bCs/>
          <w:color w:val="000000"/>
          <w:sz w:val="22"/>
          <w:szCs w:val="22"/>
          <w:lang w:eastAsia="en-US"/>
        </w:rPr>
      </w:pPr>
      <w:r w:rsidRPr="004A60F5">
        <w:rPr>
          <w:rFonts w:ascii="Times New Roman" w:hAnsi="Times New Roman"/>
          <w:color w:val="000000"/>
          <w:sz w:val="22"/>
          <w:szCs w:val="22"/>
        </w:rPr>
        <w:t xml:space="preserve"> </w:t>
      </w:r>
      <w:r w:rsidRPr="004A60F5">
        <w:rPr>
          <w:rFonts w:ascii="Times New Roman" w:hAnsi="Times New Roman"/>
          <w:bCs/>
          <w:color w:val="000000"/>
          <w:sz w:val="22"/>
          <w:szCs w:val="22"/>
          <w:lang w:eastAsia="en-US"/>
        </w:rPr>
        <w:t>Подписывая настоящее заявление, я осознаю все риски и принимаю их в полном объеме.</w:t>
      </w:r>
    </w:p>
    <w:p w:rsidR="008B7909" w:rsidRPr="004A60F5" w:rsidRDefault="008B7909" w:rsidP="008B7909">
      <w:pPr>
        <w:pStyle w:val="33"/>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Настоящим заявляю, что я</w:t>
      </w:r>
      <w:r w:rsidR="009F03A8" w:rsidRPr="004A60F5">
        <w:rPr>
          <w:rFonts w:ascii="Times New Roman" w:hAnsi="Times New Roman"/>
          <w:color w:val="000000"/>
          <w:sz w:val="22"/>
          <w:szCs w:val="22"/>
        </w:rPr>
        <w:t>:</w:t>
      </w:r>
    </w:p>
    <w:p w:rsidR="009F03A8" w:rsidRPr="004A60F5" w:rsidRDefault="009F03A8" w:rsidP="008B7909">
      <w:pPr>
        <w:pStyle w:val="33"/>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fldChar w:fldCharType="begin">
          <w:ffData>
            <w:name w:val="Флажок2"/>
            <w:enabled/>
            <w:calcOnExit w:val="0"/>
            <w:checkBox>
              <w:sizeAuto/>
              <w:default w:val="0"/>
            </w:checkBox>
          </w:ffData>
        </w:fldChar>
      </w:r>
      <w:r w:rsidRPr="004A60F5">
        <w:rPr>
          <w:rFonts w:ascii="Times New Roman" w:hAnsi="Times New Roman"/>
          <w:color w:val="000000"/>
          <w:sz w:val="22"/>
          <w:szCs w:val="22"/>
        </w:rPr>
        <w:instrText xml:space="preserve"> FORMCHECKBOX </w:instrText>
      </w:r>
      <w:r w:rsidR="00B97084">
        <w:rPr>
          <w:rFonts w:ascii="Times New Roman" w:hAnsi="Times New Roman"/>
          <w:color w:val="000000"/>
          <w:sz w:val="22"/>
          <w:szCs w:val="22"/>
        </w:rPr>
      </w:r>
      <w:r w:rsidR="00B97084">
        <w:rPr>
          <w:rFonts w:ascii="Times New Roman" w:hAnsi="Times New Roman"/>
          <w:color w:val="000000"/>
          <w:sz w:val="22"/>
          <w:szCs w:val="22"/>
        </w:rPr>
        <w:fldChar w:fldCharType="separate"/>
      </w:r>
      <w:r w:rsidRPr="004A60F5">
        <w:rPr>
          <w:rFonts w:ascii="Times New Roman" w:hAnsi="Times New Roman"/>
          <w:color w:val="000000"/>
          <w:sz w:val="22"/>
          <w:szCs w:val="22"/>
        </w:rPr>
        <w:fldChar w:fldCharType="end"/>
      </w:r>
      <w:r w:rsidRPr="004A60F5">
        <w:rPr>
          <w:rFonts w:ascii="Times New Roman" w:hAnsi="Times New Roman"/>
          <w:color w:val="000000"/>
          <w:sz w:val="22"/>
          <w:szCs w:val="22"/>
        </w:rPr>
        <w:t xml:space="preserve"> Не имею открытого индивидуального инвестиционного счета у другого профессионального участника рынка ценных бумаг.</w:t>
      </w:r>
    </w:p>
    <w:p w:rsidR="008B7909" w:rsidRPr="004A60F5" w:rsidRDefault="008B7909" w:rsidP="008B7909">
      <w:pPr>
        <w:pStyle w:val="33"/>
        <w:tabs>
          <w:tab w:val="left" w:pos="567"/>
        </w:tabs>
        <w:spacing w:after="0"/>
        <w:rPr>
          <w:rFonts w:ascii="Times New Roman" w:hAnsi="Times New Roman"/>
          <w:color w:val="000000"/>
          <w:sz w:val="22"/>
          <w:szCs w:val="22"/>
        </w:rPr>
      </w:pPr>
      <w:r w:rsidRPr="004A60F5">
        <w:rPr>
          <w:rFonts w:ascii="Times New Roman" w:hAnsi="Times New Roman"/>
          <w:color w:val="000000"/>
          <w:sz w:val="22"/>
          <w:szCs w:val="22"/>
        </w:rPr>
        <w:fldChar w:fldCharType="begin">
          <w:ffData>
            <w:name w:val="Флажок2"/>
            <w:enabled/>
            <w:calcOnExit w:val="0"/>
            <w:checkBox>
              <w:sizeAuto/>
              <w:default w:val="0"/>
            </w:checkBox>
          </w:ffData>
        </w:fldChar>
      </w:r>
      <w:r w:rsidRPr="004A60F5">
        <w:rPr>
          <w:rFonts w:ascii="Times New Roman" w:hAnsi="Times New Roman"/>
          <w:color w:val="000000"/>
          <w:sz w:val="22"/>
          <w:szCs w:val="22"/>
        </w:rPr>
        <w:instrText xml:space="preserve"> FORMCHECKBOX </w:instrText>
      </w:r>
      <w:r w:rsidR="00B97084">
        <w:rPr>
          <w:rFonts w:ascii="Times New Roman" w:hAnsi="Times New Roman"/>
          <w:color w:val="000000"/>
          <w:sz w:val="22"/>
          <w:szCs w:val="22"/>
        </w:rPr>
      </w:r>
      <w:r w:rsidR="00B97084">
        <w:rPr>
          <w:rFonts w:ascii="Times New Roman" w:hAnsi="Times New Roman"/>
          <w:color w:val="000000"/>
          <w:sz w:val="22"/>
          <w:szCs w:val="22"/>
        </w:rPr>
        <w:fldChar w:fldCharType="separate"/>
      </w:r>
      <w:r w:rsidRPr="004A60F5">
        <w:rPr>
          <w:rFonts w:ascii="Times New Roman" w:hAnsi="Times New Roman"/>
          <w:color w:val="000000"/>
          <w:sz w:val="22"/>
          <w:szCs w:val="22"/>
        </w:rPr>
        <w:fldChar w:fldCharType="end"/>
      </w:r>
      <w:r w:rsidRPr="004A60F5">
        <w:rPr>
          <w:rFonts w:ascii="Times New Roman" w:hAnsi="Times New Roman"/>
          <w:color w:val="000000"/>
          <w:sz w:val="22"/>
          <w:szCs w:val="22"/>
        </w:rPr>
        <w:tab/>
        <w:t xml:space="preserve">Имею открытый индивидуальный инвестиционный счет у другого профессионального участника рынка ценных бумаг. </w:t>
      </w:r>
    </w:p>
    <w:p w:rsidR="00462008" w:rsidRPr="004A60F5" w:rsidRDefault="00462008" w:rsidP="008B7909">
      <w:pPr>
        <w:pStyle w:val="33"/>
        <w:tabs>
          <w:tab w:val="left" w:pos="567"/>
        </w:tabs>
        <w:spacing w:after="0"/>
        <w:rPr>
          <w:rFonts w:ascii="Times New Roman" w:hAnsi="Times New Roman"/>
          <w:color w:val="000000"/>
          <w:sz w:val="22"/>
          <w:szCs w:val="22"/>
        </w:rPr>
      </w:pPr>
    </w:p>
    <w:p w:rsidR="008B7909" w:rsidRPr="004A60F5" w:rsidRDefault="008B7909" w:rsidP="008B7909">
      <w:pPr>
        <w:pStyle w:val="33"/>
        <w:tabs>
          <w:tab w:val="left" w:pos="851"/>
        </w:tabs>
        <w:spacing w:after="0"/>
        <w:rPr>
          <w:rFonts w:ascii="Times New Roman" w:hAnsi="Times New Roman"/>
          <w:color w:val="000000"/>
          <w:sz w:val="22"/>
          <w:szCs w:val="22"/>
        </w:rPr>
      </w:pPr>
      <w:r w:rsidRPr="004A60F5">
        <w:rPr>
          <w:rFonts w:ascii="Times New Roman" w:hAnsi="Times New Roman"/>
          <w:color w:val="000000"/>
          <w:sz w:val="22"/>
          <w:szCs w:val="22"/>
        </w:rPr>
        <w:t>Я уведомлен, что в связи с заключением Договора я обязан закрыть имеющийся у меня индивидуальный инвестиционный счет в течение месяца со дня заключения Договора.</w:t>
      </w:r>
    </w:p>
    <w:p w:rsidR="00462008" w:rsidRPr="004A60F5" w:rsidRDefault="00462008" w:rsidP="008B7909">
      <w:pPr>
        <w:pStyle w:val="33"/>
        <w:tabs>
          <w:tab w:val="left" w:pos="851"/>
        </w:tabs>
        <w:spacing w:after="0"/>
        <w:rPr>
          <w:rFonts w:ascii="Times New Roman" w:hAnsi="Times New Roman"/>
          <w:color w:val="000000"/>
          <w:sz w:val="22"/>
          <w:szCs w:val="22"/>
        </w:rPr>
      </w:pP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 xml:space="preserve">Настоящим я был проинформирован о возможности и условиях получения налоговых вычетов в связи с открытием и использованием индивидуального инвестиционного счета при предоставлении мне Банком брокерских услуг. </w:t>
      </w: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Настоящим подтверждаю, что я проинформирован(а) о том, что Банк не несет ответственности за последствия, связанные с возникновением у Клиента обязанности по уплате обязательных платежей или утратой права на получения налогового вычета.</w:t>
      </w:r>
    </w:p>
    <w:p w:rsidR="008B7909" w:rsidRPr="004A60F5" w:rsidRDefault="008B7909" w:rsidP="008B7909">
      <w:pPr>
        <w:pStyle w:val="33"/>
        <w:spacing w:after="0"/>
        <w:rPr>
          <w:rFonts w:ascii="Times New Roman" w:hAnsi="Times New Roman"/>
          <w:color w:val="000000"/>
          <w:sz w:val="22"/>
          <w:szCs w:val="22"/>
        </w:rPr>
      </w:pPr>
      <w:r w:rsidRPr="004A60F5">
        <w:rPr>
          <w:rFonts w:ascii="Times New Roman" w:hAnsi="Times New Roman"/>
          <w:color w:val="000000"/>
          <w:sz w:val="22"/>
          <w:szCs w:val="22"/>
        </w:rPr>
        <w:t>Подписывая настоящее заявление, я подтверждаю, что уведомлен о недопустимости использования инсайдерской информации и манипулирования рынком в соответствии с требованиями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8B7909" w:rsidRPr="004A60F5" w:rsidRDefault="008B7909" w:rsidP="008B7909">
      <w:pPr>
        <w:pStyle w:val="33"/>
        <w:spacing w:after="0"/>
        <w:rPr>
          <w:rFonts w:ascii="Times New Roman" w:hAnsi="Times New Roman"/>
          <w:bCs/>
          <w:color w:val="000000"/>
          <w:sz w:val="22"/>
          <w:szCs w:val="22"/>
        </w:rPr>
      </w:pPr>
      <w:r w:rsidRPr="004A60F5">
        <w:rPr>
          <w:rFonts w:ascii="Times New Roman" w:hAnsi="Times New Roman"/>
          <w:bCs/>
          <w:color w:val="000000"/>
          <w:sz w:val="22"/>
          <w:szCs w:val="22"/>
        </w:rPr>
        <w:t>Подписывая настоящее заявление, я подтверждаю, что уведомлен о наличии информационных документов о финансовых инструментах, об адресе страницы Банка, как брокера в сети «Интернет», на которой они размещены (http://www.transstroibank.ru), а также о рекомендации ознакомиться с данными информационными документами до начала подачи поручений.</w:t>
      </w:r>
    </w:p>
    <w:p w:rsidR="008B7909" w:rsidRPr="004A60F5" w:rsidRDefault="008B7909" w:rsidP="008B7909">
      <w:pPr>
        <w:ind w:firstLine="357"/>
        <w:jc w:val="both"/>
        <w:rPr>
          <w:rFonts w:ascii="Times New Roman" w:hAnsi="Times New Roman" w:cs="Times New Roman"/>
          <w:sz w:val="22"/>
          <w:szCs w:val="22"/>
        </w:rPr>
      </w:pPr>
      <w:r w:rsidRPr="004A60F5">
        <w:rPr>
          <w:rFonts w:ascii="Times New Roman" w:hAnsi="Times New Roman" w:cs="Times New Roman"/>
          <w:sz w:val="22"/>
          <w:szCs w:val="22"/>
        </w:rPr>
        <w:t>Настоящим подтверждаю, что до подписания настоящего заявления я был(а) проинформирован(а) Банком, обо всех условиях обслуживания, имеющихся ограничениях перечня операций в местах обслуживания, взаимных правах и обязанностях сторон, зафиксированных в Условиях, и о тарифах Банка.</w:t>
      </w:r>
    </w:p>
    <w:p w:rsidR="008B7909" w:rsidRPr="004A60F5" w:rsidRDefault="008B7909" w:rsidP="008B7909">
      <w:pPr>
        <w:spacing w:after="40"/>
        <w:ind w:firstLine="360"/>
        <w:jc w:val="both"/>
        <w:rPr>
          <w:rFonts w:ascii="Times New Roman" w:hAnsi="Times New Roman" w:cs="Times New Roman"/>
          <w:sz w:val="22"/>
          <w:szCs w:val="22"/>
        </w:rPr>
      </w:pPr>
      <w:r w:rsidRPr="004A60F5">
        <w:rPr>
          <w:rFonts w:ascii="Times New Roman" w:hAnsi="Times New Roman" w:cs="Times New Roman"/>
          <w:sz w:val="22"/>
          <w:szCs w:val="22"/>
        </w:rPr>
        <w:t xml:space="preserve">Действуя свободно, своей волей и в своем интересе, выражаю АКБ «Трансстройбанк» (АО), расположенному по адресу: </w:t>
      </w:r>
      <w:smartTag w:uri="urn:schemas-microsoft-com:office:smarttags" w:element="metricconverter">
        <w:smartTagPr>
          <w:attr w:name="ProductID" w:val="115093, г"/>
        </w:smartTagPr>
        <w:r w:rsidRPr="004A60F5">
          <w:rPr>
            <w:rFonts w:ascii="Times New Roman" w:hAnsi="Times New Roman" w:cs="Times New Roman"/>
            <w:sz w:val="22"/>
            <w:szCs w:val="22"/>
          </w:rPr>
          <w:t>115093, г</w:t>
        </w:r>
      </w:smartTag>
      <w:r w:rsidRPr="004A60F5">
        <w:rPr>
          <w:rFonts w:ascii="Times New Roman" w:hAnsi="Times New Roman" w:cs="Times New Roman"/>
          <w:sz w:val="22"/>
          <w:szCs w:val="22"/>
        </w:rPr>
        <w:t xml:space="preserve">. Москва, ул. Дубининская, дом 94, свое согласие на обработку моих персональных данных (сбор, систематизацию, накопление, хранение, уточнение (обновление, изменение), указанных в настоящем заявлении, автоматизированным/неавтоматизированным способом, в целях получения мною услуг в рамках брокерского обслуживания. Согласие на обработку Банком моих персональных данных действует в течение действия договора о брокерском обслуживании с открытием и ведением индивидуального инвестиционного счета и срока исковой давности, если иное не установлено законодательством Российской Федерации. Мне разъяснено, что я вправе отозвать данное согласие в соответствии с ч.2 ст. 9 Федерального закона от 27.07.2006 № 152-ФЗ путем предоставления в Банк заявления в простой письменной форме. В случае отзыва согласия на обработку персональных данных, Банк вправе продолжить обработку персональных данных без моего согласия при наличии оснований, указанных в п. 2-11 ч. 1 ст. 6, ч. 2 ст. 10, ч. 2 ст. 11 Федерального закона от 27.07.2006 № 152-ФЗ. </w:t>
      </w:r>
    </w:p>
    <w:p w:rsidR="008B7909" w:rsidRPr="004A60F5" w:rsidRDefault="008B7909" w:rsidP="008B7909">
      <w:pPr>
        <w:spacing w:after="40"/>
        <w:ind w:firstLine="360"/>
        <w:jc w:val="both"/>
        <w:rPr>
          <w:rFonts w:ascii="Times New Roman" w:hAnsi="Times New Roman" w:cs="Times New Roman"/>
          <w:bCs/>
          <w:sz w:val="22"/>
          <w:szCs w:val="22"/>
        </w:rPr>
      </w:pPr>
      <w:r w:rsidRPr="004A60F5">
        <w:rPr>
          <w:rFonts w:ascii="Times New Roman" w:hAnsi="Times New Roman" w:cs="Times New Roman"/>
          <w:bCs/>
          <w:sz w:val="22"/>
          <w:szCs w:val="22"/>
        </w:rPr>
        <w:t xml:space="preserve">Прошу взимать плату за услуги, предоставляемые Банком в рамках Условий, в соответствии с </w:t>
      </w:r>
      <w:r w:rsidRPr="004A60F5">
        <w:rPr>
          <w:rFonts w:ascii="Times New Roman" w:hAnsi="Times New Roman" w:cs="Times New Roman"/>
          <w:bCs/>
          <w:sz w:val="22"/>
          <w:szCs w:val="22"/>
        </w:rPr>
        <w:lastRenderedPageBreak/>
        <w:t>тарифами Банка при проведении брокерских операций с открытием и ведением индивидуального инвестиционного счета.</w:t>
      </w:r>
      <w:r w:rsidRPr="004A60F5">
        <w:rPr>
          <w:rStyle w:val="afb"/>
          <w:bCs/>
          <w:sz w:val="22"/>
          <w:szCs w:val="22"/>
        </w:rPr>
        <w:t xml:space="preserve"> </w:t>
      </w:r>
    </w:p>
    <w:p w:rsidR="008B7909" w:rsidRPr="004A60F5" w:rsidRDefault="008B7909" w:rsidP="008B7909">
      <w:pPr>
        <w:spacing w:after="40"/>
        <w:ind w:firstLine="360"/>
        <w:jc w:val="both"/>
        <w:rPr>
          <w:rFonts w:ascii="Times New Roman" w:hAnsi="Times New Roman" w:cs="Times New Roman"/>
          <w:sz w:val="22"/>
          <w:szCs w:val="22"/>
        </w:rPr>
      </w:pPr>
      <w:r w:rsidRPr="004A60F5">
        <w:rPr>
          <w:rFonts w:ascii="Times New Roman" w:hAnsi="Times New Roman" w:cs="Times New Roman"/>
          <w:sz w:val="22"/>
          <w:szCs w:val="22"/>
        </w:rPr>
        <w:t>Копия документа, удостоверяющего личность, прилагается.</w:t>
      </w:r>
    </w:p>
    <w:p w:rsidR="008B7909" w:rsidRPr="004A60F5" w:rsidRDefault="008B7909" w:rsidP="008B7909">
      <w:pPr>
        <w:spacing w:after="40"/>
        <w:ind w:firstLine="360"/>
        <w:jc w:val="both"/>
        <w:rPr>
          <w:rFonts w:ascii="Times New Roman" w:hAnsi="Times New Roman" w:cs="Times New Roman"/>
          <w:sz w:val="22"/>
          <w:szCs w:val="22"/>
        </w:rPr>
      </w:pPr>
    </w:p>
    <w:p w:rsidR="008B7909" w:rsidRPr="004A60F5" w:rsidRDefault="008B7909" w:rsidP="008B7909">
      <w:pPr>
        <w:spacing w:after="40"/>
        <w:jc w:val="both"/>
        <w:rPr>
          <w:rFonts w:ascii="Times New Roman" w:hAnsi="Times New Roman" w:cs="Times New Roman"/>
        </w:rPr>
      </w:pPr>
      <w:r w:rsidRPr="004A60F5">
        <w:rPr>
          <w:rFonts w:ascii="Times New Roman" w:hAnsi="Times New Roman" w:cs="Times New Roman"/>
          <w:b/>
          <w:bCs/>
        </w:rPr>
        <w:t xml:space="preserve">Клиент                     </w:t>
      </w:r>
      <w:r w:rsidRPr="004A60F5">
        <w:rPr>
          <w:rFonts w:ascii="Times New Roman" w:hAnsi="Times New Roman" w:cs="Times New Roman"/>
        </w:rPr>
        <w:t xml:space="preserve">       /_____________________</w:t>
      </w:r>
      <w:r w:rsidRPr="004A60F5">
        <w:rPr>
          <w:rFonts w:ascii="Times New Roman" w:hAnsi="Times New Roman" w:cs="Times New Roman"/>
          <w:i/>
          <w:iCs/>
        </w:rPr>
        <w:t xml:space="preserve">/________________________________/ </w:t>
      </w:r>
      <w:r w:rsidRPr="004A60F5">
        <w:rPr>
          <w:rFonts w:ascii="Times New Roman" w:hAnsi="Times New Roman" w:cs="Times New Roman"/>
          <w:iCs/>
        </w:rPr>
        <w:t xml:space="preserve">      </w:t>
      </w:r>
      <w:r w:rsidRPr="004A60F5">
        <w:rPr>
          <w:rFonts w:ascii="Times New Roman" w:hAnsi="Times New Roman" w:cs="Times New Roman"/>
        </w:rPr>
        <w:t xml:space="preserve">                                 </w:t>
      </w:r>
    </w:p>
    <w:p w:rsidR="008B7909" w:rsidRPr="004A60F5" w:rsidRDefault="008B7909" w:rsidP="008B7909">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p>
    <w:p w:rsidR="008B7909" w:rsidRPr="004A60F5" w:rsidRDefault="008B7909" w:rsidP="008B7909">
      <w:pPr>
        <w:spacing w:after="40"/>
        <w:ind w:left="4248" w:firstLine="708"/>
        <w:jc w:val="both"/>
        <w:rPr>
          <w:rFonts w:ascii="Times New Roman" w:hAnsi="Times New Roman" w:cs="Times New Roman"/>
          <w:i/>
          <w:iCs/>
        </w:rPr>
      </w:pPr>
      <w:r w:rsidRPr="004A60F5">
        <w:rPr>
          <w:rFonts w:ascii="Times New Roman" w:hAnsi="Times New Roman" w:cs="Times New Roman"/>
          <w:iCs/>
        </w:rPr>
        <w:t>Дата: «_____» _______________20____г</w:t>
      </w:r>
      <w:r w:rsidRPr="004A60F5">
        <w:rPr>
          <w:rFonts w:ascii="Times New Roman" w:hAnsi="Times New Roman" w:cs="Times New Roman"/>
          <w:i/>
          <w:iCs/>
        </w:rPr>
        <w:t xml:space="preserve">  </w:t>
      </w:r>
    </w:p>
    <w:p w:rsidR="008B7909" w:rsidRPr="004A60F5" w:rsidRDefault="008B7909" w:rsidP="008B7909">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8B7909" w:rsidRPr="004A60F5" w:rsidRDefault="00B97084" w:rsidP="008B7909">
      <w:pPr>
        <w:ind w:left="284"/>
        <w:rPr>
          <w:rFonts w:ascii="Times New Roman" w:hAnsi="Times New Roman" w:cs="Times New Roman"/>
        </w:rPr>
      </w:pPr>
      <w:r>
        <w:pict>
          <v:line id="Line 2" o:spid="_x0000_s1034" style="position:absolute;left:0;text-align:left;flip:y;z-index:5;visibility:visible" from="12.9pt,2.5pt" to="495pt,3.05pt" strokeweight="1.5pt"/>
        </w:pict>
      </w:r>
      <w:r w:rsidR="008B7909" w:rsidRPr="004A60F5">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B7909" w:rsidRPr="004A60F5" w:rsidTr="00E433C0">
        <w:tc>
          <w:tcPr>
            <w:tcW w:w="9345" w:type="dxa"/>
            <w:tcBorders>
              <w:top w:val="single" w:sz="4" w:space="0" w:color="auto"/>
              <w:left w:val="single" w:sz="4" w:space="0" w:color="auto"/>
              <w:bottom w:val="single" w:sz="4" w:space="0" w:color="auto"/>
              <w:right w:val="single" w:sz="4" w:space="0" w:color="auto"/>
            </w:tcBorders>
          </w:tcPr>
          <w:p w:rsidR="008B7909" w:rsidRPr="004A60F5" w:rsidRDefault="008B7909" w:rsidP="00E433C0">
            <w:pPr>
              <w:jc w:val="both"/>
              <w:rPr>
                <w:rFonts w:ascii="Times New Roman" w:hAnsi="Times New Roman" w:cs="Times New Roman"/>
                <w:b/>
                <w:bCs/>
              </w:rPr>
            </w:pPr>
            <w:r w:rsidRPr="004A60F5">
              <w:rPr>
                <w:rFonts w:ascii="Times New Roman" w:hAnsi="Times New Roman" w:cs="Times New Roman"/>
                <w:b/>
                <w:bCs/>
                <w:sz w:val="22"/>
                <w:szCs w:val="22"/>
              </w:rPr>
              <w:t xml:space="preserve">Отметка </w:t>
            </w:r>
            <w:r w:rsidRPr="004A60F5">
              <w:rPr>
                <w:rFonts w:ascii="Times New Roman" w:hAnsi="Times New Roman" w:cs="Arial"/>
                <w:b/>
                <w:sz w:val="22"/>
                <w:szCs w:val="22"/>
              </w:rPr>
              <w:t>АКБ «Трансстройбанк»</w:t>
            </w:r>
            <w:r w:rsidRPr="004A60F5">
              <w:rPr>
                <w:rFonts w:ascii="Times New Roman" w:hAnsi="Times New Roman" w:cs="Times New Roman"/>
                <w:b/>
                <w:bCs/>
                <w:sz w:val="22"/>
                <w:szCs w:val="22"/>
              </w:rPr>
              <w:t xml:space="preserve"> (АО) (далее – Банк) о регистрации Заявления:</w:t>
            </w:r>
          </w:p>
          <w:p w:rsidR="008B7909" w:rsidRPr="004A60F5" w:rsidRDefault="008B7909" w:rsidP="00E433C0">
            <w:pPr>
              <w:jc w:val="both"/>
              <w:rPr>
                <w:rFonts w:ascii="Times New Roman" w:hAnsi="Times New Roman" w:cs="Times New Roman"/>
                <w:b/>
                <w:bCs/>
              </w:rPr>
            </w:pPr>
          </w:p>
          <w:p w:rsidR="008B7909" w:rsidRPr="004A60F5" w:rsidRDefault="008B7909" w:rsidP="00E433C0">
            <w:pPr>
              <w:pStyle w:val="1"/>
              <w:ind w:left="0"/>
              <w:jc w:val="both"/>
              <w:rPr>
                <w:b w:val="0"/>
                <w:color w:val="000000"/>
                <w:sz w:val="22"/>
              </w:rPr>
            </w:pPr>
            <w:r w:rsidRPr="004A60F5">
              <w:rPr>
                <w:b w:val="0"/>
                <w:color w:val="000000"/>
                <w:sz w:val="22"/>
                <w:szCs w:val="22"/>
              </w:rPr>
              <w:t xml:space="preserve">Место обслуживания: ______________ Договор №______ от «____»___________ </w:t>
            </w:r>
          </w:p>
          <w:p w:rsidR="008B7909" w:rsidRPr="004A60F5" w:rsidRDefault="008B7909" w:rsidP="00E433C0">
            <w:pPr>
              <w:pStyle w:val="1"/>
              <w:ind w:left="0"/>
              <w:jc w:val="both"/>
              <w:rPr>
                <w:color w:val="000000"/>
                <w:sz w:val="22"/>
              </w:rPr>
            </w:pPr>
            <w:r w:rsidRPr="004A60F5">
              <w:rPr>
                <w:b w:val="0"/>
                <w:bCs w:val="0"/>
                <w:color w:val="000000"/>
                <w:sz w:val="22"/>
                <w:szCs w:val="22"/>
              </w:rPr>
              <w:t>Клиенту присвоен код</w:t>
            </w:r>
            <w:r w:rsidRPr="004A60F5">
              <w:rPr>
                <w:color w:val="000000"/>
                <w:sz w:val="22"/>
                <w:szCs w:val="22"/>
              </w:rPr>
              <w:t xml:space="preserve"> ___________</w:t>
            </w:r>
          </w:p>
          <w:p w:rsidR="008B7909" w:rsidRPr="004A60F5" w:rsidRDefault="008B7909" w:rsidP="00E433C0">
            <w:pPr>
              <w:pStyle w:val="1"/>
              <w:ind w:left="0"/>
              <w:jc w:val="both"/>
              <w:rPr>
                <w:b w:val="0"/>
                <w:color w:val="000000"/>
                <w:sz w:val="22"/>
              </w:rPr>
            </w:pPr>
            <w:r w:rsidRPr="004A60F5">
              <w:rPr>
                <w:bCs w:val="0"/>
                <w:color w:val="000000"/>
                <w:sz w:val="22"/>
                <w:szCs w:val="22"/>
              </w:rPr>
              <w:t>Открыт Лицевой счет: №</w:t>
            </w:r>
            <w:r w:rsidRPr="004A60F5">
              <w:rPr>
                <w:color w:val="000000"/>
                <w:sz w:val="22"/>
                <w:szCs w:val="22"/>
              </w:rPr>
              <w:t>________________________________________</w:t>
            </w:r>
            <w:r w:rsidRPr="004A60F5">
              <w:rPr>
                <w:b w:val="0"/>
                <w:color w:val="000000"/>
                <w:sz w:val="22"/>
                <w:szCs w:val="22"/>
              </w:rPr>
              <w:t xml:space="preserve">и индивидуальный инвестиционный счет. </w:t>
            </w:r>
          </w:p>
          <w:p w:rsidR="008B7909" w:rsidRPr="004A60F5" w:rsidRDefault="008B7909" w:rsidP="00E433C0">
            <w:pPr>
              <w:rPr>
                <w:rFonts w:ascii="Times New Roman" w:hAnsi="Times New Roman" w:cs="Times New Roman"/>
              </w:rPr>
            </w:pPr>
          </w:p>
          <w:p w:rsidR="008B7909" w:rsidRPr="004A60F5" w:rsidRDefault="008B7909" w:rsidP="00E433C0">
            <w:pPr>
              <w:jc w:val="both"/>
              <w:rPr>
                <w:rFonts w:ascii="Times New Roman" w:hAnsi="Times New Roman" w:cs="Times New Roman"/>
              </w:rPr>
            </w:pPr>
            <w:r w:rsidRPr="004A60F5">
              <w:rPr>
                <w:rFonts w:ascii="Times New Roman" w:hAnsi="Times New Roman" w:cs="Times New Roman"/>
                <w:bCs/>
                <w:sz w:val="22"/>
                <w:szCs w:val="22"/>
              </w:rPr>
              <w:t>Работник Банка</w:t>
            </w:r>
            <w:r w:rsidRPr="004A60F5">
              <w:rPr>
                <w:rFonts w:ascii="Times New Roman" w:hAnsi="Times New Roman" w:cs="Times New Roman"/>
                <w:sz w:val="22"/>
                <w:szCs w:val="22"/>
              </w:rPr>
              <w:t xml:space="preserve"> _______________________/_____________________________/</w:t>
            </w:r>
          </w:p>
          <w:p w:rsidR="008B7909" w:rsidRPr="004A60F5" w:rsidRDefault="008B7909" w:rsidP="00E433C0">
            <w:pPr>
              <w:spacing w:after="40"/>
              <w:jc w:val="both"/>
              <w:rPr>
                <w:rFonts w:ascii="Times New Roman" w:hAnsi="Times New Roman" w:cs="Times New Roman"/>
                <w:b/>
                <w:bCs/>
              </w:rPr>
            </w:pPr>
            <w:r w:rsidRPr="004A60F5">
              <w:rPr>
                <w:rFonts w:ascii="Times New Roman" w:hAnsi="Times New Roman" w:cs="Times New Roman"/>
                <w:i/>
                <w:sz w:val="22"/>
                <w:szCs w:val="22"/>
              </w:rPr>
              <w:t xml:space="preserve">                                                   Подпись                               Фамилия, инициалы</w:t>
            </w:r>
          </w:p>
        </w:tc>
      </w:tr>
    </w:tbl>
    <w:p w:rsidR="008B7909" w:rsidRPr="004A60F5" w:rsidRDefault="008B7909" w:rsidP="008B7909"/>
    <w:p w:rsidR="00B16071" w:rsidRPr="004A60F5" w:rsidRDefault="00B16071" w:rsidP="008B7909">
      <w:pPr>
        <w:pStyle w:val="22"/>
        <w:tabs>
          <w:tab w:val="left" w:pos="1438"/>
        </w:tabs>
        <w:spacing w:before="0" w:after="0" w:line="240" w:lineRule="auto"/>
        <w:contextualSpacing/>
        <w:jc w:val="right"/>
        <w:rPr>
          <w:color w:val="000000"/>
        </w:rPr>
      </w:pPr>
    </w:p>
    <w:p w:rsidR="001F67C5" w:rsidRPr="004A60F5" w:rsidRDefault="001F67C5" w:rsidP="00B16071">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2 </w:t>
      </w:r>
    </w:p>
    <w:p w:rsidR="001F67C5" w:rsidRPr="004A60F5" w:rsidRDefault="001F67C5" w:rsidP="0016194E">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6194E">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afe"/>
        <w:rPr>
          <w:rFonts w:cs="Arial Unicode MS"/>
          <w:color w:val="000000"/>
          <w:sz w:val="24"/>
          <w:szCs w:val="24"/>
        </w:rPr>
      </w:pPr>
    </w:p>
    <w:bookmarkEnd w:id="30"/>
    <w:bookmarkEnd w:id="31"/>
    <w:bookmarkEnd w:id="32"/>
    <w:p w:rsidR="001F67C5" w:rsidRPr="004A60F5" w:rsidRDefault="001F67C5" w:rsidP="00AF0E49">
      <w:pPr>
        <w:pStyle w:val="afe"/>
        <w:rPr>
          <w:color w:val="000000"/>
          <w:sz w:val="24"/>
          <w:szCs w:val="24"/>
        </w:rPr>
      </w:pPr>
      <w:r w:rsidRPr="004A60F5">
        <w:rPr>
          <w:color w:val="000000"/>
          <w:sz w:val="24"/>
          <w:szCs w:val="24"/>
        </w:rPr>
        <w:t>Перечень документов, необходимых для присоединения к Условиям</w:t>
      </w:r>
    </w:p>
    <w:p w:rsidR="001F67C5" w:rsidRPr="004A60F5" w:rsidRDefault="001F67C5" w:rsidP="001D0778">
      <w:pPr>
        <w:pStyle w:val="afc"/>
        <w:tabs>
          <w:tab w:val="left" w:pos="360"/>
        </w:tabs>
        <w:autoSpaceDE w:val="0"/>
        <w:autoSpaceDN w:val="0"/>
        <w:rPr>
          <w:rFonts w:ascii="Times New Roman" w:hAnsi="Times New Roman" w:cs="Times New Roman"/>
          <w:b/>
          <w:bCs/>
        </w:rPr>
      </w:pPr>
    </w:p>
    <w:p w:rsidR="001F67C5" w:rsidRPr="004A60F5" w:rsidRDefault="001F67C5" w:rsidP="000452C1">
      <w:pPr>
        <w:pStyle w:val="afc"/>
        <w:autoSpaceDE w:val="0"/>
        <w:autoSpaceDN w:val="0"/>
        <w:ind w:firstLine="567"/>
        <w:rPr>
          <w:rFonts w:ascii="Times New Roman" w:hAnsi="Times New Roman" w:cs="Times New Roman"/>
          <w:b/>
          <w:bCs/>
          <w:sz w:val="22"/>
          <w:szCs w:val="22"/>
        </w:rPr>
      </w:pPr>
      <w:r w:rsidRPr="004A60F5">
        <w:rPr>
          <w:rFonts w:ascii="Times New Roman" w:hAnsi="Times New Roman" w:cs="Times New Roman"/>
          <w:b/>
          <w:bCs/>
          <w:sz w:val="22"/>
          <w:szCs w:val="22"/>
        </w:rPr>
        <w:t>1.      Общие положения:</w:t>
      </w:r>
    </w:p>
    <w:p w:rsidR="001F67C5" w:rsidRPr="004A60F5" w:rsidRDefault="00462008" w:rsidP="00462008">
      <w:pPr>
        <w:tabs>
          <w:tab w:val="left" w:pos="1267"/>
        </w:tabs>
        <w:ind w:left="1267" w:hanging="543"/>
        <w:jc w:val="both"/>
        <w:rPr>
          <w:rFonts w:ascii="Times New Roman" w:hAnsi="Times New Roman" w:cs="Times New Roman"/>
          <w:sz w:val="22"/>
          <w:szCs w:val="22"/>
        </w:rPr>
      </w:pPr>
      <w:r w:rsidRPr="004A60F5">
        <w:rPr>
          <w:rFonts w:ascii="Times New Roman" w:hAnsi="Times New Roman" w:cs="Times New Roman"/>
          <w:sz w:val="22"/>
          <w:szCs w:val="22"/>
        </w:rPr>
        <w:t>1.</w:t>
      </w:r>
      <w:r w:rsidR="00C24021" w:rsidRPr="004A60F5">
        <w:rPr>
          <w:rFonts w:ascii="Times New Roman" w:hAnsi="Times New Roman" w:cs="Times New Roman"/>
          <w:sz w:val="22"/>
          <w:szCs w:val="22"/>
        </w:rPr>
        <w:t>1</w:t>
      </w:r>
      <w:r w:rsidRPr="004A60F5">
        <w:rPr>
          <w:rFonts w:ascii="Times New Roman" w:hAnsi="Times New Roman" w:cs="Times New Roman"/>
          <w:sz w:val="22"/>
          <w:szCs w:val="22"/>
        </w:rPr>
        <w:t>.</w:t>
      </w:r>
      <w:r w:rsidRPr="004A60F5">
        <w:rPr>
          <w:rFonts w:ascii="Times New Roman" w:hAnsi="Times New Roman" w:cs="Times New Roman"/>
          <w:sz w:val="22"/>
          <w:szCs w:val="22"/>
        </w:rPr>
        <w:tab/>
      </w:r>
      <w:r w:rsidR="001F67C5" w:rsidRPr="004A60F5">
        <w:rPr>
          <w:rFonts w:ascii="Times New Roman" w:hAnsi="Times New Roman" w:cs="Times New Roman"/>
          <w:sz w:val="22"/>
          <w:szCs w:val="22"/>
        </w:rPr>
        <w:t>Заявление на брокерское обслуживание по форме приложения № 1 к Условиям.</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В случае назначения Клиентом Уполномоченных представителей Клиента дополнительно на каждого такого Уполномоченного представителя Клиента оформляется доверенность.</w:t>
      </w:r>
    </w:p>
    <w:p w:rsidR="001F67C5" w:rsidRPr="004A60F5" w:rsidRDefault="001F67C5" w:rsidP="00A367FB">
      <w:pPr>
        <w:tabs>
          <w:tab w:val="left" w:pos="1267"/>
        </w:tabs>
        <w:ind w:left="1267" w:hanging="543"/>
        <w:jc w:val="both"/>
        <w:rPr>
          <w:rFonts w:ascii="Times New Roman" w:hAnsi="Times New Roman" w:cs="Times New Roman"/>
          <w:sz w:val="22"/>
          <w:szCs w:val="22"/>
        </w:rPr>
      </w:pPr>
      <w:r w:rsidRPr="004A60F5">
        <w:rPr>
          <w:rFonts w:ascii="Times New Roman" w:hAnsi="Times New Roman" w:cs="Times New Roman"/>
          <w:sz w:val="22"/>
          <w:szCs w:val="22"/>
        </w:rPr>
        <w:t>Образец такой доверенности с исчерпывающим перечнем полномочий приведен в приложении № 5 к Условиям. Конкретный объем полномочий, предоставляемых каждому Уполномоченному представителю Клиента, определяется Клиентом самостоятельно.</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Клиент подписывает доверенность собственноручно в помещении Банка либо удостоверяют ее нотариально.</w:t>
      </w:r>
    </w:p>
    <w:p w:rsidR="001F67C5" w:rsidRPr="004A60F5" w:rsidRDefault="001F67C5" w:rsidP="002870C3">
      <w:pPr>
        <w:widowControl/>
        <w:numPr>
          <w:ilvl w:val="1"/>
          <w:numId w:val="4"/>
        </w:numPr>
        <w:tabs>
          <w:tab w:val="left"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Документы и сведения, запрашиваемые Банком в рамках анкетирования в целях идентификации Клиента, его Уполномоченного представителя, выгодоприобретателя и бенефициарного владельца.</w:t>
      </w:r>
    </w:p>
    <w:p w:rsidR="002E5BA1" w:rsidRPr="004A60F5" w:rsidRDefault="002E5BA1" w:rsidP="002E5BA1">
      <w:pPr>
        <w:widowControl/>
        <w:numPr>
          <w:ilvl w:val="1"/>
          <w:numId w:val="4"/>
        </w:numPr>
        <w:tabs>
          <w:tab w:val="left"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Ключевая информация о договоре о брокерском обслуживании АКБ «Трансстройбанк» (АО) по форме приложения № 12 к Условиям.</w:t>
      </w:r>
    </w:p>
    <w:p w:rsidR="002E5BA1" w:rsidRPr="004A60F5" w:rsidRDefault="002E5BA1" w:rsidP="002E5BA1">
      <w:pPr>
        <w:widowControl/>
        <w:tabs>
          <w:tab w:val="left" w:pos="1267"/>
        </w:tabs>
        <w:autoSpaceDE w:val="0"/>
        <w:autoSpaceDN w:val="0"/>
        <w:ind w:left="1267"/>
        <w:jc w:val="both"/>
        <w:rPr>
          <w:rFonts w:ascii="Times New Roman" w:hAnsi="Times New Roman" w:cs="Times New Roman"/>
          <w:sz w:val="22"/>
          <w:szCs w:val="22"/>
        </w:rPr>
      </w:pPr>
    </w:p>
    <w:p w:rsidR="001F67C5" w:rsidRPr="004A60F5" w:rsidRDefault="001F67C5" w:rsidP="000452C1">
      <w:pPr>
        <w:autoSpaceDE w:val="0"/>
        <w:autoSpaceDN w:val="0"/>
        <w:spacing w:after="120"/>
        <w:ind w:firstLine="567"/>
        <w:jc w:val="both"/>
        <w:rPr>
          <w:rFonts w:ascii="Times New Roman" w:hAnsi="Times New Roman" w:cs="Times New Roman"/>
          <w:b/>
          <w:bCs/>
          <w:sz w:val="22"/>
          <w:szCs w:val="22"/>
        </w:rPr>
      </w:pPr>
      <w:r w:rsidRPr="004A60F5">
        <w:rPr>
          <w:rFonts w:ascii="Times New Roman" w:hAnsi="Times New Roman" w:cs="Times New Roman"/>
          <w:b/>
          <w:bCs/>
          <w:sz w:val="22"/>
          <w:szCs w:val="22"/>
        </w:rPr>
        <w:t>2. Клиент - физическое лицо (гражданин Российской Федерации) предоставляет:</w:t>
      </w:r>
    </w:p>
    <w:p w:rsidR="001F67C5" w:rsidRPr="004A60F5" w:rsidRDefault="001F67C5" w:rsidP="002870C3">
      <w:pPr>
        <w:keepLines/>
        <w:widowControl/>
        <w:numPr>
          <w:ilvl w:val="1"/>
          <w:numId w:val="3"/>
        </w:numPr>
        <w:tabs>
          <w:tab w:val="clear" w:pos="1855"/>
          <w:tab w:val="num" w:pos="1267"/>
          <w:tab w:val="left" w:pos="1418"/>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 удостоверяющий личность гражданина, а в случае заключения Договора представителем Клиента копию документа, удостоверяющего личность Клиента, нотариально удостоверенную доверенность на подписание Договора и документы, удостоверяющие личность представителя.</w:t>
      </w:r>
    </w:p>
    <w:p w:rsidR="001F67C5" w:rsidRPr="004A60F5" w:rsidRDefault="001F67C5" w:rsidP="002870C3">
      <w:pPr>
        <w:keepLines/>
        <w:widowControl/>
        <w:numPr>
          <w:ilvl w:val="1"/>
          <w:numId w:val="3"/>
        </w:numPr>
        <w:tabs>
          <w:tab w:val="clear" w:pos="1855"/>
          <w:tab w:val="num"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При наличии оригинал или копию свидетельства о постановке на учет в налоговом органе, заверенную нотариально или по месту регистрации.</w:t>
      </w:r>
    </w:p>
    <w:p w:rsidR="001F67C5" w:rsidRPr="004A60F5" w:rsidRDefault="001F67C5" w:rsidP="002870C3">
      <w:pPr>
        <w:keepLines/>
        <w:widowControl/>
        <w:numPr>
          <w:ilvl w:val="1"/>
          <w:numId w:val="3"/>
        </w:numPr>
        <w:tabs>
          <w:tab w:val="clear" w:pos="1855"/>
          <w:tab w:val="num" w:pos="1267"/>
        </w:tabs>
        <w:autoSpaceDE w:val="0"/>
        <w:autoSpaceDN w:val="0"/>
        <w:spacing w:after="120"/>
        <w:ind w:left="1267" w:hanging="543"/>
        <w:jc w:val="both"/>
        <w:rPr>
          <w:rFonts w:ascii="Times New Roman" w:hAnsi="Times New Roman" w:cs="Times New Roman"/>
          <w:sz w:val="22"/>
          <w:szCs w:val="22"/>
        </w:rPr>
      </w:pPr>
      <w:r w:rsidRPr="004A60F5">
        <w:rPr>
          <w:rFonts w:ascii="Times New Roman" w:hAnsi="Times New Roman" w:cs="Times New Roman"/>
          <w:sz w:val="22"/>
          <w:szCs w:val="22"/>
        </w:rPr>
        <w:t xml:space="preserve">При наличии оригинал или копию СНИЛС, заверенную нотариально или по месту регистрации. </w:t>
      </w:r>
    </w:p>
    <w:p w:rsidR="001F67C5" w:rsidRPr="004A60F5" w:rsidRDefault="001F67C5" w:rsidP="002870C3">
      <w:pPr>
        <w:widowControl/>
        <w:numPr>
          <w:ilvl w:val="0"/>
          <w:numId w:val="3"/>
        </w:numPr>
        <w:tabs>
          <w:tab w:val="clear" w:pos="360"/>
          <w:tab w:val="num" w:pos="0"/>
          <w:tab w:val="left" w:pos="543"/>
          <w:tab w:val="left" w:pos="724"/>
        </w:tabs>
        <w:autoSpaceDE w:val="0"/>
        <w:autoSpaceDN w:val="0"/>
        <w:spacing w:after="240"/>
        <w:ind w:left="0" w:firstLine="567"/>
        <w:jc w:val="both"/>
        <w:rPr>
          <w:rFonts w:ascii="Times New Roman" w:hAnsi="Times New Roman" w:cs="Times New Roman"/>
          <w:b/>
          <w:bCs/>
          <w:sz w:val="22"/>
          <w:szCs w:val="22"/>
        </w:rPr>
      </w:pPr>
      <w:r w:rsidRPr="004A60F5">
        <w:rPr>
          <w:rFonts w:ascii="Times New Roman" w:hAnsi="Times New Roman" w:cs="Times New Roman"/>
          <w:b/>
          <w:bCs/>
          <w:sz w:val="22"/>
          <w:szCs w:val="22"/>
        </w:rPr>
        <w:t>Клиент - физическое лицо (иностранный гражданин или лицо без гражданства) предоставляет:</w:t>
      </w:r>
    </w:p>
    <w:p w:rsidR="001F67C5" w:rsidRPr="004A60F5" w:rsidRDefault="001F67C5" w:rsidP="002870C3">
      <w:pPr>
        <w:widowControl/>
        <w:numPr>
          <w:ilvl w:val="1"/>
          <w:numId w:val="3"/>
        </w:numPr>
        <w:tabs>
          <w:tab w:val="clear" w:pos="1855"/>
          <w:tab w:val="num" w:pos="1267"/>
        </w:tabs>
        <w:autoSpaceDE w:val="0"/>
        <w:autoSpaceDN w:val="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Паспорт иностранного гражданина или иной документ, удостоверяющий личность Клиента, установленный федеральным законом или признаваемый в соответствии с международным договором Российской Федерацией в таком качестве. В том случае если Клиент является гражданином иностранного государства или лицом без гражданства, а предоставляемый им документ, удостоверяющий личность, выполнен на иностранном языке, вместе с таким документом предоставляется перевод документа на русский язык, удостоверенный нотариально.</w:t>
      </w:r>
    </w:p>
    <w:p w:rsidR="001F67C5" w:rsidRPr="004A60F5" w:rsidRDefault="001F67C5" w:rsidP="000452C1">
      <w:pPr>
        <w:spacing w:after="120"/>
        <w:ind w:firstLine="720"/>
        <w:jc w:val="both"/>
        <w:rPr>
          <w:rFonts w:ascii="Times New Roman" w:hAnsi="Times New Roman" w:cs="Times New Roman"/>
          <w:sz w:val="22"/>
          <w:szCs w:val="22"/>
        </w:rPr>
      </w:pPr>
      <w:r w:rsidRPr="004A60F5">
        <w:rPr>
          <w:rFonts w:ascii="Times New Roman" w:hAnsi="Times New Roman" w:cs="Times New Roman"/>
          <w:kern w:val="32"/>
          <w:sz w:val="22"/>
          <w:szCs w:val="22"/>
        </w:rPr>
        <w:t>Требование о предоставлении перевода не распространяется на документы</w:t>
      </w:r>
      <w:r w:rsidRPr="004A60F5">
        <w:rPr>
          <w:rFonts w:ascii="Times New Roman" w:hAnsi="Times New Roman" w:cs="Times New Roman"/>
          <w:sz w:val="22"/>
          <w:szCs w:val="22"/>
        </w:rPr>
        <w:t>,</w:t>
      </w:r>
      <w:r w:rsidRPr="004A60F5" w:rsidDel="007742F8">
        <w:rPr>
          <w:rFonts w:ascii="Times New Roman" w:hAnsi="Times New Roman" w:cs="Times New Roman"/>
          <w:sz w:val="22"/>
          <w:szCs w:val="22"/>
        </w:rPr>
        <w:t xml:space="preserve"> </w:t>
      </w:r>
      <w:r w:rsidRPr="004A60F5">
        <w:rPr>
          <w:rFonts w:ascii="Times New Roman" w:hAnsi="Times New Roman" w:cs="Times New Roman"/>
          <w:sz w:val="22"/>
          <w:szCs w:val="22"/>
        </w:rPr>
        <w:t>удостоверяющие личность, выданные компетентными органами иностранных государств,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p w:rsidR="001F67C5" w:rsidRPr="004A60F5" w:rsidRDefault="001F67C5" w:rsidP="002870C3">
      <w:pPr>
        <w:widowControl/>
        <w:numPr>
          <w:ilvl w:val="1"/>
          <w:numId w:val="3"/>
        </w:numPr>
        <w:tabs>
          <w:tab w:val="clear" w:pos="1855"/>
          <w:tab w:val="num" w:pos="1267"/>
        </w:tabs>
        <w:autoSpaceDE w:val="0"/>
        <w:autoSpaceDN w:val="0"/>
        <w:spacing w:after="120"/>
        <w:ind w:left="1267" w:hanging="543"/>
        <w:jc w:val="both"/>
        <w:rPr>
          <w:rFonts w:ascii="Times New Roman" w:hAnsi="Times New Roman" w:cs="Times New Roman"/>
          <w:sz w:val="22"/>
          <w:szCs w:val="22"/>
        </w:rPr>
      </w:pPr>
      <w:r w:rsidRPr="004A60F5">
        <w:rPr>
          <w:rFonts w:ascii="Times New Roman" w:hAnsi="Times New Roman" w:cs="Times New Roman"/>
          <w:sz w:val="22"/>
          <w:szCs w:val="22"/>
        </w:rPr>
        <w:t>Документы, подтверждающие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231770" w:rsidRPr="004A60F5" w:rsidRDefault="00231770" w:rsidP="00231770">
      <w:pPr>
        <w:widowControl/>
        <w:autoSpaceDE w:val="0"/>
        <w:autoSpaceDN w:val="0"/>
        <w:spacing w:after="120"/>
        <w:jc w:val="both"/>
        <w:rPr>
          <w:rFonts w:ascii="Times New Roman" w:hAnsi="Times New Roman" w:cs="Times New Roman"/>
          <w:sz w:val="22"/>
          <w:szCs w:val="22"/>
        </w:rPr>
      </w:pPr>
    </w:p>
    <w:p w:rsidR="001F67C5" w:rsidRPr="004A60F5" w:rsidRDefault="001F67C5" w:rsidP="000452C1">
      <w:pPr>
        <w:adjustRightInd w:val="0"/>
        <w:ind w:firstLine="567"/>
        <w:rPr>
          <w:rFonts w:ascii="Times New Roman" w:hAnsi="Times New Roman" w:cs="Times New Roman"/>
          <w:sz w:val="22"/>
          <w:szCs w:val="22"/>
        </w:rPr>
      </w:pPr>
      <w:bookmarkStart w:id="34" w:name="_Toc130983926"/>
      <w:bookmarkStart w:id="35" w:name="_Toc131224837"/>
      <w:bookmarkStart w:id="36" w:name="_Toc131224939"/>
      <w:r w:rsidRPr="004A60F5">
        <w:rPr>
          <w:rFonts w:ascii="Times New Roman" w:hAnsi="Times New Roman" w:cs="Times New Roman"/>
          <w:b/>
          <w:bCs/>
          <w:sz w:val="22"/>
          <w:szCs w:val="22"/>
        </w:rPr>
        <w:lastRenderedPageBreak/>
        <w:t>4. Перечень документов, удостоверяющих личность</w:t>
      </w:r>
      <w:r w:rsidRPr="004A60F5">
        <w:rPr>
          <w:rFonts w:ascii="Times New Roman" w:hAnsi="Times New Roman" w:cs="Times New Roman"/>
          <w:b/>
          <w:bCs/>
          <w:sz w:val="22"/>
          <w:szCs w:val="22"/>
          <w:vertAlign w:val="superscript"/>
        </w:rPr>
        <w:t xml:space="preserve"> </w:t>
      </w:r>
      <w:r w:rsidRPr="004A60F5">
        <w:rPr>
          <w:rFonts w:ascii="Times New Roman" w:hAnsi="Times New Roman" w:cs="Times New Roman"/>
          <w:sz w:val="22"/>
          <w:szCs w:val="22"/>
        </w:rPr>
        <w:t xml:space="preserve"> </w:t>
      </w:r>
    </w:p>
    <w:bookmarkEnd w:id="34"/>
    <w:bookmarkEnd w:id="35"/>
    <w:bookmarkEnd w:id="36"/>
    <w:p w:rsidR="001F67C5" w:rsidRPr="004A60F5" w:rsidRDefault="001F67C5" w:rsidP="000452C1">
      <w:pPr>
        <w:tabs>
          <w:tab w:val="left" w:pos="1080"/>
        </w:tabs>
        <w:adjustRightInd w:val="0"/>
        <w:spacing w:before="240"/>
        <w:ind w:firstLine="720"/>
        <w:jc w:val="both"/>
        <w:rPr>
          <w:rFonts w:ascii="Times New Roman" w:hAnsi="Times New Roman" w:cs="Times New Roman"/>
          <w:sz w:val="22"/>
          <w:szCs w:val="22"/>
        </w:rPr>
      </w:pPr>
      <w:r w:rsidRPr="004A60F5">
        <w:rPr>
          <w:rFonts w:ascii="Times New Roman" w:hAnsi="Times New Roman" w:cs="Times New Roman"/>
          <w:sz w:val="22"/>
          <w:szCs w:val="22"/>
        </w:rPr>
        <w:t>4.1.</w:t>
      </w:r>
      <w:r w:rsidRPr="004A60F5">
        <w:rPr>
          <w:rFonts w:ascii="Times New Roman" w:hAnsi="Times New Roman" w:cs="Times New Roman"/>
          <w:sz w:val="22"/>
          <w:szCs w:val="22"/>
        </w:rPr>
        <w:tab/>
        <w:t xml:space="preserve">Для граждан Российской Федерации, постоянно проживающих на территории Российской Федерации: </w:t>
      </w:r>
    </w:p>
    <w:p w:rsidR="001F67C5" w:rsidRPr="004A60F5" w:rsidRDefault="001F67C5" w:rsidP="002870C3">
      <w:pPr>
        <w:widowControl/>
        <w:numPr>
          <w:ilvl w:val="0"/>
          <w:numId w:val="11"/>
        </w:numPr>
        <w:tabs>
          <w:tab w:val="left" w:pos="-540"/>
          <w:tab w:val="left" w:pos="-180"/>
        </w:tabs>
        <w:autoSpaceDE w:val="0"/>
        <w:autoSpaceDN w:val="0"/>
        <w:adjustRightInd w:val="0"/>
        <w:ind w:hanging="720"/>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гражданина Российской Федерации;</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свидетельство о рождении гражданина Российской Федерации (для граждан Российской Федерации в возрасте до 14 лет);</w:t>
      </w:r>
    </w:p>
    <w:p w:rsidR="001F67C5" w:rsidRPr="004A60F5" w:rsidRDefault="001F67C5" w:rsidP="002870C3">
      <w:pPr>
        <w:widowControl/>
        <w:numPr>
          <w:ilvl w:val="0"/>
          <w:numId w:val="8"/>
        </w:numPr>
        <w:tabs>
          <w:tab w:val="left" w:pos="-540"/>
          <w:tab w:val="left" w:pos="-180"/>
        </w:tabs>
        <w:autoSpaceDE w:val="0"/>
        <w:autoSpaceDN w:val="0"/>
        <w:adjustRightInd w:val="0"/>
        <w:ind w:left="1418" w:hanging="709"/>
        <w:jc w:val="both"/>
        <w:rPr>
          <w:rFonts w:ascii="Times New Roman" w:hAnsi="Times New Roman" w:cs="Times New Roman"/>
          <w:sz w:val="22"/>
          <w:szCs w:val="22"/>
        </w:rPr>
      </w:pPr>
      <w:r w:rsidRPr="004A60F5">
        <w:rPr>
          <w:rFonts w:ascii="Times New Roman" w:hAnsi="Times New Roman" w:cs="Times New Roman"/>
          <w:sz w:val="22"/>
          <w:szCs w:val="22"/>
          <w:lang w:eastAsia="en-US"/>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1F67C5" w:rsidRPr="004A60F5" w:rsidRDefault="001F67C5" w:rsidP="000452C1">
      <w:pPr>
        <w:tabs>
          <w:tab w:val="left" w:pos="-540"/>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4.2.</w:t>
      </w:r>
      <w:r w:rsidRPr="004A60F5">
        <w:rPr>
          <w:rFonts w:ascii="Times New Roman" w:hAnsi="Times New Roman" w:cs="Times New Roman"/>
          <w:sz w:val="22"/>
          <w:szCs w:val="22"/>
        </w:rPr>
        <w:tab/>
        <w:t>Для иностранных граждан и лиц без гражданства, постоянно проживающих на территории Российской Федерации:</w:t>
      </w:r>
    </w:p>
    <w:p w:rsidR="001F67C5" w:rsidRPr="004A60F5" w:rsidRDefault="001F67C5" w:rsidP="000452C1">
      <w:pPr>
        <w:widowControl/>
        <w:numPr>
          <w:ilvl w:val="0"/>
          <w:numId w:val="12"/>
        </w:numPr>
        <w:tabs>
          <w:tab w:val="left" w:pos="-540"/>
          <w:tab w:val="left" w:pos="-180"/>
        </w:tabs>
        <w:autoSpaceDE w:val="0"/>
        <w:autoSpaceDN w:val="0"/>
        <w:adjustRightInd w:val="0"/>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паспорт иностранного гражданина.</w:t>
      </w:r>
    </w:p>
    <w:p w:rsidR="001F67C5" w:rsidRPr="004A60F5" w:rsidRDefault="001F67C5" w:rsidP="000452C1">
      <w:pPr>
        <w:tabs>
          <w:tab w:val="left" w:pos="10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4.3.</w:t>
      </w:r>
      <w:r w:rsidRPr="004A60F5">
        <w:rPr>
          <w:rFonts w:ascii="Times New Roman" w:hAnsi="Times New Roman" w:cs="Times New Roman"/>
          <w:sz w:val="22"/>
          <w:szCs w:val="22"/>
        </w:rPr>
        <w:tab/>
        <w:t>Для граждан Российской Федерации, постоянно проживающих в иностранном государстве, - общегражданский заграничный паспорт гражданина Российской Федерации с отметкой о регистрации по месту постоянного проживания на территории иностранного государства или при наличии иного документа, подтверждающего факт постоянного проживания на территории иностранного государства.</w:t>
      </w:r>
    </w:p>
    <w:p w:rsidR="001F67C5" w:rsidRPr="004A60F5" w:rsidRDefault="001F67C5" w:rsidP="000452C1">
      <w:pPr>
        <w:tabs>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4.4.  Для иностранных граждан и лиц без гражданства, за исключением лиц, постоянно проживающих на территории Российской Федерации:</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разрешение на временное проживание, вид на жительство</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1F67C5" w:rsidRPr="004A60F5" w:rsidRDefault="001F67C5" w:rsidP="002870C3">
      <w:pPr>
        <w:widowControl/>
        <w:numPr>
          <w:ilvl w:val="1"/>
          <w:numId w:val="10"/>
        </w:numPr>
        <w:tabs>
          <w:tab w:val="left" w:pos="-180"/>
        </w:tabs>
        <w:autoSpaceDE w:val="0"/>
        <w:autoSpaceDN w:val="0"/>
        <w:adjustRightInd w:val="0"/>
        <w:ind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удостоверение беженца, свидетельство о рассмотрении ходатайства о признании беженцем на территории Российской Федерации по существу;</w:t>
      </w:r>
    </w:p>
    <w:p w:rsidR="001F67C5" w:rsidRPr="004A60F5" w:rsidRDefault="001F67C5" w:rsidP="002870C3">
      <w:pPr>
        <w:widowControl/>
        <w:numPr>
          <w:ilvl w:val="0"/>
          <w:numId w:val="9"/>
        </w:numPr>
        <w:autoSpaceDE w:val="0"/>
        <w:autoSpaceDN w:val="0"/>
        <w:adjustRightInd w:val="0"/>
        <w:ind w:left="1418" w:hanging="731"/>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rsidR="001F67C5" w:rsidRPr="004A60F5" w:rsidRDefault="001F67C5" w:rsidP="000452C1">
      <w:pPr>
        <w:tabs>
          <w:tab w:val="left" w:pos="-180"/>
        </w:tabs>
        <w:adjustRightInd w:val="0"/>
        <w:ind w:firstLine="720"/>
        <w:jc w:val="both"/>
        <w:rPr>
          <w:rFonts w:ascii="Times New Roman" w:hAnsi="Times New Roman" w:cs="Times New Roman"/>
          <w:sz w:val="22"/>
          <w:szCs w:val="22"/>
        </w:rPr>
      </w:pPr>
      <w:r w:rsidRPr="004A60F5">
        <w:rPr>
          <w:rFonts w:ascii="Times New Roman" w:hAnsi="Times New Roman" w:cs="Times New Roman"/>
          <w:sz w:val="22"/>
          <w:szCs w:val="22"/>
        </w:rPr>
        <w:t>4.5. Документы, подтверждающие право иностранного гражданина или лица без гражданства на пребывание (проживание) в Российской Федерации:</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миграционная карта;</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вид на жительство;</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lang w:eastAsia="en-US"/>
        </w:rPr>
      </w:pPr>
      <w:r w:rsidRPr="004A60F5">
        <w:rPr>
          <w:rFonts w:ascii="Times New Roman" w:hAnsi="Times New Roman" w:cs="Times New Roman"/>
          <w:sz w:val="22"/>
          <w:szCs w:val="22"/>
          <w:lang w:eastAsia="en-US"/>
        </w:rPr>
        <w:t>разрешение на временное проживание;</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rPr>
      </w:pPr>
      <w:r w:rsidRPr="004A60F5">
        <w:rPr>
          <w:rFonts w:ascii="Times New Roman" w:hAnsi="Times New Roman" w:cs="Times New Roman"/>
          <w:sz w:val="22"/>
          <w:szCs w:val="22"/>
          <w:lang w:eastAsia="en-US"/>
        </w:rPr>
        <w:t>виза;</w:t>
      </w:r>
    </w:p>
    <w:p w:rsidR="001F67C5" w:rsidRPr="004A60F5" w:rsidRDefault="001F67C5" w:rsidP="002870C3">
      <w:pPr>
        <w:widowControl/>
        <w:numPr>
          <w:ilvl w:val="0"/>
          <w:numId w:val="17"/>
        </w:numPr>
        <w:tabs>
          <w:tab w:val="clear" w:pos="720"/>
          <w:tab w:val="left" w:pos="-180"/>
          <w:tab w:val="num" w:pos="1448"/>
        </w:tabs>
        <w:autoSpaceDE w:val="0"/>
        <w:autoSpaceDN w:val="0"/>
        <w:adjustRightInd w:val="0"/>
        <w:ind w:left="1448" w:hanging="724"/>
        <w:jc w:val="both"/>
        <w:rPr>
          <w:rFonts w:ascii="Times New Roman" w:hAnsi="Times New Roman" w:cs="Times New Roman"/>
          <w:sz w:val="22"/>
          <w:szCs w:val="22"/>
        </w:rPr>
      </w:pPr>
      <w:r w:rsidRPr="004A60F5">
        <w:rPr>
          <w:rFonts w:ascii="Times New Roman" w:hAnsi="Times New Roman" w:cs="Times New Roman"/>
          <w:sz w:val="22"/>
          <w:szCs w:val="22"/>
        </w:rPr>
        <w:t>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rsidR="001F67C5" w:rsidRPr="004A60F5" w:rsidRDefault="001F67C5" w:rsidP="001D0778">
      <w:pPr>
        <w:pStyle w:val="22"/>
        <w:tabs>
          <w:tab w:val="left" w:pos="1438"/>
        </w:tabs>
        <w:spacing w:before="0" w:after="0" w:line="276" w:lineRule="auto"/>
        <w:jc w:val="right"/>
        <w:rPr>
          <w:rFonts w:cs="Arial Unicode MS"/>
          <w:b/>
          <w:bCs/>
          <w:color w:val="000000"/>
        </w:rPr>
      </w:pPr>
    </w:p>
    <w:p w:rsidR="001F67C5" w:rsidRPr="004A60F5" w:rsidRDefault="001F67C5" w:rsidP="00AF0E49">
      <w:pPr>
        <w:pStyle w:val="22"/>
        <w:tabs>
          <w:tab w:val="left" w:pos="1438"/>
        </w:tabs>
        <w:spacing w:before="0" w:after="0" w:line="276"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3 </w:t>
      </w:r>
    </w:p>
    <w:p w:rsidR="001F67C5" w:rsidRPr="004A60F5" w:rsidRDefault="001F67C5" w:rsidP="003C40CC">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3C40CC">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Default"/>
        <w:jc w:val="center"/>
        <w:rPr>
          <w:rFonts w:cs="Arial Unicode MS"/>
          <w:b/>
          <w:bCs/>
        </w:rPr>
      </w:pPr>
    </w:p>
    <w:p w:rsidR="008572BD" w:rsidRPr="004A60F5" w:rsidRDefault="008572BD" w:rsidP="00454D3B">
      <w:pPr>
        <w:pStyle w:val="Default"/>
        <w:jc w:val="center"/>
        <w:rPr>
          <w:rFonts w:cs="Arial Unicode MS"/>
          <w:b/>
          <w:bCs/>
        </w:rPr>
      </w:pPr>
    </w:p>
    <w:p w:rsidR="008572BD" w:rsidRPr="004A60F5" w:rsidRDefault="008572BD" w:rsidP="00454D3B">
      <w:pPr>
        <w:pStyle w:val="Default"/>
        <w:jc w:val="center"/>
        <w:rPr>
          <w:rFonts w:cs="Arial Unicode MS"/>
          <w:b/>
          <w:bCs/>
        </w:rPr>
      </w:pPr>
    </w:p>
    <w:p w:rsidR="008572BD" w:rsidRPr="004A60F5" w:rsidRDefault="008572BD" w:rsidP="008572BD">
      <w:pPr>
        <w:jc w:val="center"/>
        <w:rPr>
          <w:rFonts w:ascii="Times New Roman" w:hAnsi="Times New Roman" w:cs="Times New Roman"/>
          <w:b/>
        </w:rPr>
      </w:pPr>
      <w:r w:rsidRPr="004A60F5">
        <w:rPr>
          <w:rFonts w:ascii="Times New Roman" w:hAnsi="Times New Roman" w:cs="Times New Roman"/>
          <w:b/>
        </w:rPr>
        <w:t>ДЕКЛ</w:t>
      </w:r>
      <w:r w:rsidR="000F5D15" w:rsidRPr="004A60F5">
        <w:rPr>
          <w:rFonts w:ascii="Times New Roman" w:hAnsi="Times New Roman" w:cs="Times New Roman"/>
          <w:b/>
        </w:rPr>
        <w:t>А</w:t>
      </w:r>
      <w:r w:rsidRPr="004A60F5">
        <w:rPr>
          <w:rFonts w:ascii="Times New Roman" w:hAnsi="Times New Roman" w:cs="Times New Roman"/>
          <w:b/>
        </w:rPr>
        <w:t>РАЦИЯ О РИСКАХ.</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Брокер – АКБ «Трансстройбанк» (АО). Является Банком (кредитной организацией).</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Декларация об общих рисках, связанных с осуществлением операций на рынке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связанных с осуществлением операций на рынке ценных бумаг.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I. Системный риск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Рекомендуем специально обратить внимание на следующие рыночные риски: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1. Валютный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w:t>
      </w:r>
      <w:r w:rsidRPr="004A60F5">
        <w:rPr>
          <w:rFonts w:ascii="Times New Roman" w:hAnsi="Times New Roman" w:cs="Times New Roman"/>
        </w:rPr>
        <w:lastRenderedPageBreak/>
        <w:t>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2. Процентный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3. Риск банкротства эмитента акций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Проявляется в резком падении цены акций акционерного общества, признанного несостоятельным, или в предвидении такой несостоятельности.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III. Риск ликвидности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IV. Кредитный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8572BD" w:rsidRPr="004A60F5" w:rsidRDefault="008572BD" w:rsidP="008572BD">
      <w:pPr>
        <w:rPr>
          <w:rFonts w:ascii="Times New Roman" w:hAnsi="Times New Roman" w:cs="Times New Roman"/>
        </w:rPr>
      </w:pPr>
      <w:r w:rsidRPr="004A60F5">
        <w:rPr>
          <w:rFonts w:ascii="Times New Roman" w:hAnsi="Times New Roman" w:cs="Times New Roman"/>
        </w:rPr>
        <w:t>К числу кредитных рисков относятся следующие риски: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1. Риск дефолта по облигациям и иным долговым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2. Риск контрагента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 xml:space="preserve">3. Риск неисполнения обязательств перед вами вашим брокером.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Риск неисполнения вашим брокером некоторых обязательств перед вами является видом риска контрагента.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ваши денежные средства, и вы принимаете на себя риск его банкротства. Такой риск в настоящее время не страхуется.</w:t>
      </w:r>
    </w:p>
    <w:p w:rsidR="008572BD" w:rsidRPr="004A60F5" w:rsidRDefault="008572BD" w:rsidP="008572BD">
      <w:pPr>
        <w:rPr>
          <w:rFonts w:ascii="Times New Roman" w:hAnsi="Times New Roman" w:cs="Times New Roman"/>
        </w:rPr>
      </w:pPr>
      <w:r w:rsidRPr="004A60F5">
        <w:rPr>
          <w:rFonts w:ascii="Times New Roman" w:hAnsi="Times New Roman" w:cs="Times New Roman"/>
        </w:rPr>
        <w:t>Внимательно ознакомьтесь с проектом договора для того, чтобы оценить, какие полномочия по использованию вашего имущества будет иметь ваш брокер, каковы правила его хранения, а также возврата.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АКБ «Трансстройбанк» (АО)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V. Правовой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8572BD" w:rsidRPr="004A60F5" w:rsidRDefault="008572BD" w:rsidP="008572BD">
      <w:pPr>
        <w:rPr>
          <w:rFonts w:ascii="Times New Roman" w:hAnsi="Times New Roman" w:cs="Times New Roman"/>
        </w:rPr>
      </w:pPr>
      <w:r w:rsidRPr="004A60F5">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VI. Операционный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Заключается в возможности причинения вам убытков в результате нарушения внутренних процедур вашего брокера ошибок и недобросоветстных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Риски, связанные с индивидуальными инвестиционными счетами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Заключаемый вами договор связан с ведением индивидуального инвестиционного счета, который позволяет вам получить инвестиционный налоговый вычет. Все риски, которые упомянуты в настоящей Декларации, имеют отношение и к индивидуальным инвестиционным счетам, однако существуют особенности, которые необходимо знать для того, чтобы воспользоваться налоговыми преимуществами, которые предоставляют такие счета, и исключить риск лишиться таких преимуществ. </w:t>
      </w: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lastRenderedPageBreak/>
        <w:t xml:space="preserve">Существует два варианта инвестиционных налоговых вычетов: </w:t>
      </w:r>
    </w:p>
    <w:p w:rsidR="008572BD" w:rsidRPr="004A60F5" w:rsidRDefault="008572BD" w:rsidP="008572BD">
      <w:pPr>
        <w:rPr>
          <w:rFonts w:ascii="Times New Roman" w:hAnsi="Times New Roman" w:cs="Times New Roman"/>
        </w:rPr>
      </w:pPr>
      <w:r w:rsidRPr="004A60F5">
        <w:rPr>
          <w:rFonts w:ascii="Times New Roman" w:hAnsi="Times New Roman" w:cs="Times New Roman"/>
        </w:rPr>
        <w:t>1) «на взнос», по которому вы можете ежегодно обращаться за возвратом уплаченного подоходного налога на сумму сделанного вами взноса, но должны будете уплатить подоходный налог на доход, исчисленный при закрытии индивидуального инвестиционного счета;</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2) «на изъятие средств со счета», по которому вы не сможете получать ежегодный возврат налога, но будете освобождены от уплаты подоходного налога при изъятии средств с индивидуального инвестиционного счета. </w:t>
      </w:r>
    </w:p>
    <w:p w:rsidR="008572BD" w:rsidRPr="004A60F5" w:rsidRDefault="008572BD" w:rsidP="008572BD">
      <w:pPr>
        <w:rPr>
          <w:rFonts w:ascii="Times New Roman" w:hAnsi="Times New Roman" w:cs="Times New Roman"/>
        </w:rPr>
      </w:pPr>
      <w:r w:rsidRPr="004A60F5">
        <w:rPr>
          <w:rFonts w:ascii="Times New Roman" w:hAnsi="Times New Roman" w:cs="Times New Roman"/>
        </w:rPr>
        <w:t>Обратите внимание на то, что вы сможете воспользоваться только одним из вариантов инвестиционного налогового вычета, это значит, что если вы хотя бы однажды воспользуетесь инвестиционным вычетом «на взнос», то не сможете воспользоваться инвестиционным вычетом «на изъятие средств», что может лишить вас всех преимуществ этого варианта. Определите предпочтительный для вас вариант, обсудите достоинства и недостатки каждого варианта с вашим брокером.</w:t>
      </w:r>
    </w:p>
    <w:p w:rsidR="008572BD" w:rsidRPr="004A60F5" w:rsidRDefault="008572BD" w:rsidP="008572BD">
      <w:pPr>
        <w:rPr>
          <w:rFonts w:ascii="Times New Roman" w:hAnsi="Times New Roman" w:cs="Times New Roman"/>
        </w:rPr>
      </w:pPr>
      <w:r w:rsidRPr="004A60F5">
        <w:rPr>
          <w:rFonts w:ascii="Times New Roman" w:hAnsi="Times New Roman" w:cs="Times New Roman"/>
        </w:rPr>
        <w:t>Вам следует иметь в виду также то, что если вы прекратите ваш договор ранее трех лет, то не сможете воспользоваться описанными инвестиционными налоговыми вычетами, и, в случае если вы пользовались вычетом «на взнос», вы будете обязаны вернуть государству все суммы возвращенного вам налога.</w:t>
      </w:r>
    </w:p>
    <w:p w:rsidR="008572BD" w:rsidRPr="004A60F5" w:rsidRDefault="008572BD" w:rsidP="008572BD">
      <w:pPr>
        <w:rPr>
          <w:rFonts w:ascii="Times New Roman" w:hAnsi="Times New Roman" w:cs="Times New Roman"/>
        </w:rPr>
      </w:pPr>
      <w:r w:rsidRPr="004A60F5">
        <w:rPr>
          <w:rFonts w:ascii="Times New Roman" w:hAnsi="Times New Roman" w:cs="Times New Roman"/>
        </w:rPr>
        <w:t>Ваш брокер не знает о вашем выборе варианта инвестиционного налогового вычета и не участвует в ваших отношениях с налоговой службой.</w:t>
      </w:r>
    </w:p>
    <w:p w:rsidR="008572BD" w:rsidRPr="004A60F5" w:rsidRDefault="008572BD" w:rsidP="008572BD">
      <w:pPr>
        <w:rPr>
          <w:rFonts w:ascii="Times New Roman" w:hAnsi="Times New Roman" w:cs="Times New Roman"/>
        </w:rPr>
      </w:pPr>
      <w:r w:rsidRPr="004A60F5">
        <w:rPr>
          <w:rFonts w:ascii="Times New Roman" w:hAnsi="Times New Roman" w:cs="Times New Roman"/>
        </w:rPr>
        <w:t>Обращаем внимание на то, что вы можете иметь только один индивидуальный инвестиционный счет. Открытие нескольких индивидуальных инвестиционных счетов у одного или у разных профессиональных участников рынка ценных бумаг приведет к тому, что вы не сможете воспользоваться инвестиционным налоговым вычетом ни по одному из них.</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Учитывая вышеизложенное, мы рекомендуем вам внимательно рассмотреть вопрос о том, являются ли риски, возникающие при проведении операций на финансовом рынке,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 </w:t>
      </w: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 xml:space="preserve">Декларация о рисках, связанных с совершением </w:t>
      </w:r>
    </w:p>
    <w:p w:rsidR="008572BD" w:rsidRPr="004A60F5" w:rsidRDefault="008572BD" w:rsidP="008572BD">
      <w:pPr>
        <w:rPr>
          <w:rFonts w:ascii="Times New Roman" w:hAnsi="Times New Roman" w:cs="Times New Roman"/>
          <w:b/>
        </w:rPr>
      </w:pPr>
      <w:r w:rsidRPr="004A60F5">
        <w:rPr>
          <w:rFonts w:ascii="Times New Roman" w:hAnsi="Times New Roman" w:cs="Times New Roman"/>
          <w:b/>
        </w:rPr>
        <w:t>маржинальных и непокрытых сделок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недостаточно с учетом иных ранее заключенных сделок).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клиента по заключенным в его интересах сделкам и имущества клиента, предназначенного для совершения сделок в соответствии с брокерским договором. Тем не менее данные сделки подходят не всем клиентам, поскольку сопряжены с </w:t>
      </w:r>
      <w:r w:rsidRPr="004A60F5">
        <w:rPr>
          <w:rFonts w:ascii="Times New Roman" w:hAnsi="Times New Roman" w:cs="Times New Roman"/>
        </w:rPr>
        <w:lastRenderedPageBreak/>
        <w:t>дополнительными рисками и требуют оценки того, готовы ли вы их нести.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будете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–вы будете обязаны вернуть (передать) брокеру ценные бумаги независимо от изменения их стоимости.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совершении маржинальных и непокрытых сделок вы должны учитывать, что возможность распоряжения активами, являющимися обеспечением по таким сделкам, ограничена.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совершения маржинальной или непокрытой сделки является обеспечением исполнения ваших обязательств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Нормативные акты и условия брокерского договора позволяют брокеру без вашего согласия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Принудительное закрытие позиции может быть вызвано резкими колебаниями рыночных цен, которые повлекли уменьшение стоимости вашего портфеля ниже минимальной маржи.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волатильности соответствующих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Во всех этих случаях принудительное закрытие позиции может причинить вам значительные убытки, 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w:t>
      </w:r>
      <w:r w:rsidRPr="004A60F5">
        <w:rPr>
          <w:rFonts w:ascii="Times New Roman" w:hAnsi="Times New Roman" w:cs="Times New Roman"/>
        </w:rPr>
        <w:lastRenderedPageBreak/>
        <w:t xml:space="preserve">стечении обстоятельств может превысить стоимость находящихся на вашем счету активов.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II. Риск ликвидности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вашей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 </w:t>
      </w: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информацию об основных рисках, связанных с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Данные инструменты (фьючерсы, форварды, опционы, свопы и др.) подходят не всем клиентам. Более того, некоторые виды производных финансовых инструментов сопряжены с бо́льшим уровнем риска, чем другие. Так, продажа опционных контрактов и заключение фьючерсных контрактов, форвардных контрактов и своп-контрактов при относительно небольших неблагоприятных колебаниях цен на рынке может подвергнуть вас риску значительных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они призваны ограничить, и убедитесь, что объем позиции на срочном рынке соответствует объему хеджируемой позиции на спот-рынке.</w:t>
      </w: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I. Рыночный риск</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(ценового) риска, который несет клиент, совершающий операции на рынке ценных бумаг, вы в случае заключения вами договоров, являющихся производными финансовыми инструментами,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заключении договоров, являющихся производными финансовыми инструментами, вы должны учитывать, что возможность распоряжения активами, являющимися обеспечением по таким договорам, ограничена.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указанному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вашим имуществом в большей степени, чем до заключения договора.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Обслуживающий вас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II. Риск ликвидности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Трудности с закрытием позиций и потери в цене могут привести к увеличению убытков от производных финансовых инструментов по сравнению с обычными сделками. </w:t>
      </w: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убыткам.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lastRenderedPageBreak/>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Операции с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влекут также риски, связанные с иностранным происхождением базисного актива.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Убедитесь, что настоящая Декларация о рисках понятна вам, и при необходимости получите разъяснения у вашего брокера.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приобретением иностранных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Операциям с иностранными ценными бумагами присущи общие риски, связанные с операциями на рынке ценных бумаг со следующими особенностями.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Системные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w:t>
      </w:r>
      <w:r w:rsidRPr="004A60F5">
        <w:rPr>
          <w:rFonts w:ascii="Times New Roman" w:hAnsi="Times New Roman" w:cs="Times New Roman"/>
        </w:rPr>
        <w:lastRenderedPageBreak/>
        <w:t>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Правовые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Раскрытие информации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w:t>
      </w:r>
    </w:p>
    <w:p w:rsidR="008572BD" w:rsidRPr="004A60F5" w:rsidRDefault="008572BD" w:rsidP="008572BD">
      <w:pPr>
        <w:rPr>
          <w:rFonts w:ascii="Times New Roman" w:hAnsi="Times New Roman" w:cs="Times New Roman"/>
        </w:rPr>
      </w:pPr>
      <w:r w:rsidRPr="004A60F5">
        <w:rPr>
          <w:rFonts w:ascii="Times New Roman" w:hAnsi="Times New Roman" w:cs="Times New Roman"/>
        </w:rPr>
        <w:t>связанных с возможным различным переводом одних и тех же иностранных слов и фраз или отсутствием общепринятого русского эквивалента.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Учитывая вышеизложенное, мы рекомендуем Вам внимательно рассмотреть вопрос о том, </w:t>
      </w:r>
      <w:r w:rsidRPr="004A60F5">
        <w:rPr>
          <w:rFonts w:ascii="Times New Roman" w:hAnsi="Times New Roman" w:cs="Times New Roman"/>
        </w:rPr>
        <w:lastRenderedPageBreak/>
        <w:t>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Цель настоящей Декларации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Риски, связанные производными финансовыми инструментами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rsidR="008572BD" w:rsidRPr="004A60F5" w:rsidRDefault="008572BD" w:rsidP="008572BD">
      <w:pPr>
        <w:rPr>
          <w:rFonts w:ascii="Times New Roman" w:hAnsi="Times New Roman" w:cs="Times New Roman"/>
        </w:rPr>
      </w:pPr>
      <w:r w:rsidRPr="004A60F5">
        <w:rPr>
          <w:rFonts w:ascii="Times New Roman" w:hAnsi="Times New Roman" w:cs="Times New Roman"/>
        </w:rPr>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Рыночный (ценовой) риск</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Помимо общего рыночного (ценового) риска, который несет клиент,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 xml:space="preserve">Риск ликвидности </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 этом трудности с закрытием позиций и потери в цене могут привести к увеличению убытков по сравнению с обычными сделками. </w:t>
      </w:r>
    </w:p>
    <w:p w:rsidR="008572BD" w:rsidRPr="004A60F5" w:rsidRDefault="008572BD" w:rsidP="008572BD">
      <w:pPr>
        <w:rPr>
          <w:rFonts w:ascii="Times New Roman" w:hAnsi="Times New Roman" w:cs="Times New Roman"/>
        </w:rPr>
      </w:pPr>
      <w:r w:rsidRPr="004A60F5">
        <w:rPr>
          <w:rFonts w:ascii="Times New Roman" w:hAnsi="Times New Roman" w:cs="Times New Roman"/>
        </w:rPr>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 xml:space="preserve">Ограничение распоряжения средствами, являющимися обеспечением  </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Риск принудительного закрытия позиции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Риски, обусловленные иностранным происхождением базисного актива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Системные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572BD" w:rsidRPr="004A60F5" w:rsidRDefault="008572BD" w:rsidP="008572BD">
      <w:pPr>
        <w:rPr>
          <w:rFonts w:ascii="Times New Roman" w:hAnsi="Times New Roman" w:cs="Times New Roman"/>
        </w:rPr>
      </w:pPr>
      <w:r w:rsidRPr="004A60F5">
        <w:rPr>
          <w:rFonts w:ascii="Times New Roman" w:hAnsi="Times New Roman" w:cs="Times New Roman"/>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t>Правовые риски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0F5D15" w:rsidRPr="004A60F5" w:rsidRDefault="000F5D15" w:rsidP="008572BD">
      <w:pPr>
        <w:rPr>
          <w:rFonts w:ascii="Times New Roman" w:hAnsi="Times New Roman" w:cs="Times New Roman"/>
        </w:rPr>
      </w:pPr>
    </w:p>
    <w:p w:rsidR="008572BD" w:rsidRPr="004A60F5" w:rsidRDefault="008572BD" w:rsidP="008572BD">
      <w:pPr>
        <w:rPr>
          <w:rFonts w:ascii="Times New Roman" w:hAnsi="Times New Roman" w:cs="Times New Roman"/>
          <w:b/>
        </w:rPr>
      </w:pPr>
      <w:r w:rsidRPr="004A60F5">
        <w:rPr>
          <w:rFonts w:ascii="Times New Roman" w:hAnsi="Times New Roman" w:cs="Times New Roman"/>
          <w:b/>
        </w:rPr>
        <w:lastRenderedPageBreak/>
        <w:t>Раскрытие информации</w:t>
      </w:r>
    </w:p>
    <w:p w:rsidR="008572BD" w:rsidRPr="004A60F5" w:rsidRDefault="008572BD" w:rsidP="008572BD">
      <w:pPr>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p>
    <w:p w:rsidR="008572BD" w:rsidRPr="004A60F5" w:rsidRDefault="008572BD" w:rsidP="000F5D15">
      <w:pPr>
        <w:widowControl/>
        <w:numPr>
          <w:ilvl w:val="0"/>
          <w:numId w:val="18"/>
        </w:numPr>
        <w:rPr>
          <w:rFonts w:ascii="Times New Roman" w:hAnsi="Times New Roman" w:cs="Times New Roman"/>
          <w:b/>
        </w:rPr>
      </w:pPr>
      <w:r w:rsidRPr="004A60F5">
        <w:rPr>
          <w:rFonts w:ascii="Times New Roman" w:hAnsi="Times New Roman" w:cs="Times New Roman"/>
          <w:b/>
        </w:rPr>
        <w:t>Декларация о рисках, связанных с конфликтом интересов при совмещении Банком  различных видов профессиональной деятельности, профессиональной деятельности с иными видами деятельности</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АКБ «Трансстройбанк» (АО) (далее – «Банк», «Брокер»)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брокерской деятельности с дилерской деятельностью и депозитарной деятельностью.</w:t>
      </w:r>
    </w:p>
    <w:p w:rsidR="008572BD" w:rsidRPr="004A60F5" w:rsidRDefault="008572BD" w:rsidP="008572BD">
      <w:pPr>
        <w:rPr>
          <w:rFonts w:ascii="Times New Roman" w:hAnsi="Times New Roman" w:cs="Times New Roman"/>
        </w:rPr>
      </w:pPr>
      <w:r w:rsidRPr="004A60F5">
        <w:rPr>
          <w:rFonts w:ascii="Times New Roman" w:hAnsi="Times New Roman" w:cs="Times New Roman"/>
        </w:rPr>
        <w:t>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вследствие:</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противоправного распоряжения сотрудниками Банка ценными бумагами и денежными средствами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осуществления сотрудниками Банка противоправных действий, связанных с хранением и/или учетом прав на ценные бумаги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необеспечения (ненадлежащего обеспечения) прав по ценным бумагам Клиента;</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xml:space="preserve">- несвоевременного (ненадлежащего исполнения) сделок при совмещении брокерской </w:t>
      </w:r>
      <w:r w:rsidRPr="004A60F5">
        <w:rPr>
          <w:rFonts w:ascii="Times New Roman" w:hAnsi="Times New Roman" w:cs="Times New Roman"/>
        </w:rPr>
        <w:lastRenderedPageBreak/>
        <w:t>и депозитарной деятельности;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 недостаточно полного раскрытия информации в связи с осуществлением профессиональной деятельности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осуществляет мероприятия, направленные на снижение рисков, связанных с профессиональной деятельностью, в том числе мер по снижению рисков при совмещении нескольких видов профессиональной деятельности Банка на рынке ценных бумаг, а также направленные на предотвращение конфликта интересов при осуществлении Банком как профессиональным участником рынка ценных бумаг профессиональной деятельности на рынке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 рынка ценных бумаг.</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ведет свою деятельность, обеспечивая прибыльность и эффективность своей работы в условиях расширения масштабов своего бизнеса, а также строго соблюдая положения действующего законодательства Российской Федерации и требования нормативных документов Банка России.</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8572BD" w:rsidRPr="004A60F5" w:rsidRDefault="008572BD" w:rsidP="008572BD">
      <w:pPr>
        <w:rPr>
          <w:rFonts w:ascii="Times New Roman" w:hAnsi="Times New Roman" w:cs="Times New Roman"/>
        </w:rPr>
      </w:pPr>
      <w:r w:rsidRPr="004A60F5">
        <w:rPr>
          <w:rFonts w:ascii="Times New Roman" w:hAnsi="Times New Roman" w:cs="Times New Roman"/>
        </w:rPr>
        <w:tab/>
        <w:t>Банк ведет свою деятельность, обеспечивая достаточность имеющегося в распоряжении Банка капитала для покрытия значимых рисков и новых видов (дополнительных объемов) рисков на постоянной основе.</w:t>
      </w:r>
    </w:p>
    <w:p w:rsidR="000F5D15" w:rsidRPr="004A60F5" w:rsidRDefault="000F5D15" w:rsidP="008572BD">
      <w:pPr>
        <w:rPr>
          <w:rFonts w:ascii="Times New Roman" w:hAnsi="Times New Roman" w:cs="Times New Roman"/>
        </w:rPr>
      </w:pPr>
    </w:p>
    <w:p w:rsidR="008572BD" w:rsidRPr="004A60F5" w:rsidRDefault="000F5D15" w:rsidP="008572BD">
      <w:pPr>
        <w:ind w:firstLine="708"/>
        <w:rPr>
          <w:rFonts w:ascii="Times New Roman" w:hAnsi="Times New Roman" w:cs="Times New Roman"/>
          <w:b/>
        </w:rPr>
      </w:pPr>
      <w:r w:rsidRPr="004A60F5">
        <w:rPr>
          <w:rFonts w:ascii="Times New Roman" w:hAnsi="Times New Roman" w:cs="Times New Roman"/>
          <w:b/>
        </w:rPr>
        <w:t>7</w:t>
      </w:r>
      <w:r w:rsidR="008572BD" w:rsidRPr="004A60F5">
        <w:rPr>
          <w:rFonts w:ascii="Times New Roman" w:hAnsi="Times New Roman" w:cs="Times New Roman"/>
          <w:b/>
        </w:rPr>
        <w:t>. Уведомление о рисках, связанное с тем, что финансовые инструменты предназначены для квалифицированных инвесторов.</w:t>
      </w:r>
    </w:p>
    <w:p w:rsidR="008572BD" w:rsidRPr="004A60F5" w:rsidRDefault="008572BD" w:rsidP="008572BD">
      <w:pPr>
        <w:rPr>
          <w:rFonts w:ascii="Times New Roman" w:hAnsi="Times New Roman" w:cs="Times New Roman"/>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 xml:space="preserve">           Квалифицированные инвесторы – отдельная категория инвесторов, обладающая определенными знаниями и опытом работы на рынке ценных бумаг, а также финансовыми возможностями, которые могут позволить им качественно оценивать риски и в достаточной степени осознанно инвестировать в более рискованные инструменты</w:t>
      </w:r>
    </w:p>
    <w:p w:rsidR="008572BD" w:rsidRPr="004A60F5" w:rsidRDefault="008572BD" w:rsidP="008572BD">
      <w:pPr>
        <w:rPr>
          <w:rFonts w:ascii="Times New Roman" w:hAnsi="Times New Roman" w:cs="Times New Roman"/>
        </w:rPr>
      </w:pPr>
      <w:r w:rsidRPr="004A60F5">
        <w:rPr>
          <w:rFonts w:ascii="Times New Roman" w:hAnsi="Times New Roman" w:cs="Times New Roman"/>
        </w:rPr>
        <w:t>фондового рынка. При этом финансовые инструменты, предназначенные для квалифицированных инвесторов, несут в себе повышенные риски инвестирования и могут подходить не каждому инвестору, в том числе, не каждому квалифицированному инвестору. Клиенту следует учитывать, что инструменты, предназначенные для</w:t>
      </w:r>
    </w:p>
    <w:p w:rsidR="008572BD" w:rsidRPr="004A60F5" w:rsidRDefault="008572BD" w:rsidP="008572BD">
      <w:pPr>
        <w:rPr>
          <w:rFonts w:ascii="Times New Roman" w:hAnsi="Times New Roman" w:cs="Times New Roman"/>
        </w:rPr>
      </w:pPr>
      <w:r w:rsidRPr="004A60F5">
        <w:rPr>
          <w:rFonts w:ascii="Times New Roman" w:hAnsi="Times New Roman" w:cs="Times New Roman"/>
        </w:rPr>
        <w:t>квалифицированных инвесторов, не допущены к публичному обращению в РФ, их отчуждение допускается только в пользу квалифицированных инвесторов, а заключение сделок с финансовыми инструментами, предназначенными для квалифицированных инвесторов, может осуществляться только через брокеров, за исключением квалифицированных инвесторов в силу федерального закона, а также случаев, установленных федеральным законом, Банком России. Кроме того, отдельные виды ценных бумаг доступны только квалифицированным инвесторам - юридическим лицам.</w:t>
      </w:r>
    </w:p>
    <w:p w:rsidR="008572BD" w:rsidRPr="004A60F5" w:rsidRDefault="008572BD" w:rsidP="008572BD">
      <w:pPr>
        <w:rPr>
          <w:rFonts w:ascii="Times New Roman" w:hAnsi="Times New Roman" w:cs="Times New Roman"/>
        </w:rPr>
      </w:pPr>
      <w:r w:rsidRPr="004A60F5">
        <w:rPr>
          <w:rFonts w:ascii="Times New Roman" w:hAnsi="Times New Roman" w:cs="Times New Roman"/>
        </w:rPr>
        <w:t>В связи с указанным, совершение сделок с финансовыми инструментами, предназначенными для квалифицированных инвесторов, несет повышенные риски для инвестора, в том числе, но не ограничиваясь, повышенный кредитный риск, риск ликвидности, риск дефолта.</w:t>
      </w:r>
    </w:p>
    <w:p w:rsidR="008572BD" w:rsidRPr="004A60F5" w:rsidRDefault="008572B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80094D" w:rsidRPr="004A60F5" w:rsidRDefault="0080094D" w:rsidP="008572BD">
      <w:pPr>
        <w:rPr>
          <w:rFonts w:ascii="Times New Roman" w:hAnsi="Times New Roman" w:cs="Times New Roman"/>
        </w:rPr>
      </w:pPr>
    </w:p>
    <w:p w:rsidR="001A0483" w:rsidRPr="004A60F5" w:rsidRDefault="001A0483" w:rsidP="001A0483">
      <w:pPr>
        <w:widowControl/>
        <w:ind w:left="425"/>
        <w:rPr>
          <w:rFonts w:ascii="Times New Roman" w:hAnsi="Times New Roman" w:cs="Times New Roman"/>
          <w:b/>
        </w:rPr>
      </w:pPr>
      <w:r w:rsidRPr="004A60F5">
        <w:rPr>
          <w:rFonts w:ascii="Times New Roman" w:hAnsi="Times New Roman" w:cs="Times New Roman"/>
          <w:b/>
        </w:rPr>
        <w:t>8. Декларация о рисках приобретения акций в процессе их первичного публичного предложения.</w:t>
      </w:r>
    </w:p>
    <w:p w:rsidR="001A0483" w:rsidRPr="004A60F5" w:rsidRDefault="001A0483" w:rsidP="001A0483">
      <w:pPr>
        <w:spacing w:line="360" w:lineRule="auto"/>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rPr>
        <w:t xml:space="preserve">Цель настоящей декларации — предоставить Вам информацию об основных рисках приобретения акций в </w:t>
      </w:r>
      <w:r w:rsidRPr="004A60F5">
        <w:rPr>
          <w:rFonts w:ascii="Times New Roman" w:hAnsi="Times New Roman" w:cs="Times New Roman"/>
        </w:rPr>
        <w:t xml:space="preserve">процессе их первичного публичного предложения (размещения) (далее - </w:t>
      </w:r>
      <w:r w:rsidRPr="004A60F5">
        <w:rPr>
          <w:rFonts w:ascii="Times New Roman" w:hAnsi="Times New Roman" w:cs="Times New Roman"/>
          <w:lang w:val="en-US"/>
        </w:rPr>
        <w:t>IPO</w:t>
      </w:r>
      <w:r w:rsidRPr="004A60F5">
        <w:rPr>
          <w:rFonts w:ascii="Times New Roman" w:hAnsi="Times New Roman" w:cs="Times New Roman"/>
        </w:rPr>
        <w:t>).</w:t>
      </w:r>
      <w:r w:rsidRPr="004A60F5">
        <w:rPr>
          <w:rFonts w:ascii="Times New Roman" w:hAnsi="Times New Roman"/>
        </w:rPr>
        <w:t xml:space="preserve"> Данные сделки подходят не всем клиентам, поскольку сопряжены с дополнительными рисками.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Первичное публичное предложение (размещение) акций (в международной терминологии — «initial public offering»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Приобретению акций в процессе </w:t>
      </w:r>
      <w:r w:rsidRPr="004A60F5">
        <w:rPr>
          <w:rFonts w:ascii="Times New Roman" w:hAnsi="Times New Roman" w:cs="Times New Roman"/>
          <w:lang w:val="en-US"/>
        </w:rPr>
        <w:t>IPO</w:t>
      </w:r>
      <w:r w:rsidRPr="004A60F5">
        <w:rPr>
          <w:rFonts w:ascii="Times New Roman" w:hAnsi="Times New Roman" w:cs="Times New Roman"/>
        </w:rPr>
        <w:t xml:space="preserve"> присущи общие риски, связанные с операциями на рынке ценных бумаг, со следующими особенностями.</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lang w:val="en-US"/>
        </w:rPr>
        <w:t>I</w:t>
      </w:r>
      <w:r w:rsidRPr="004A60F5">
        <w:rPr>
          <w:rFonts w:ascii="Times New Roman" w:hAnsi="Times New Roman" w:cs="Times New Roman"/>
        </w:rPr>
        <w:t xml:space="preserve">. Рыночные риски </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Стоимость акций, приобретенных в процессе </w:t>
      </w:r>
      <w:r w:rsidRPr="004A60F5">
        <w:rPr>
          <w:rFonts w:ascii="Times New Roman" w:hAnsi="Times New Roman" w:cs="Times New Roman"/>
          <w:lang w:val="en-US"/>
        </w:rPr>
        <w:t>IPO</w:t>
      </w:r>
      <w:r w:rsidRPr="004A60F5">
        <w:rPr>
          <w:rFonts w:ascii="Times New Roman" w:hAnsi="Times New Roman" w:cs="Times New Roman"/>
        </w:rPr>
        <w:t xml:space="preserve">,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w:t>
      </w:r>
      <w:r w:rsidRPr="004A60F5">
        <w:rPr>
          <w:rFonts w:ascii="Times New Roman" w:hAnsi="Times New Roman" w:cs="Times New Roman"/>
          <w:lang w:val="en-US"/>
        </w:rPr>
        <w:t>IPO</w:t>
      </w:r>
      <w:r w:rsidRPr="004A60F5">
        <w:rPr>
          <w:rFonts w:ascii="Times New Roman" w:hAnsi="Times New Roman" w:cs="Times New Roman"/>
        </w:rPr>
        <w:t xml:space="preserve">.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Во многих случаях при проведении </w:t>
      </w:r>
      <w:r w:rsidRPr="004A60F5">
        <w:rPr>
          <w:rFonts w:ascii="Times New Roman" w:hAnsi="Times New Roman" w:cs="Times New Roman"/>
          <w:lang w:val="en-US"/>
        </w:rPr>
        <w:t>IPO</w:t>
      </w:r>
      <w:r w:rsidRPr="004A60F5">
        <w:rPr>
          <w:rFonts w:ascii="Times New Roman" w:hAnsi="Times New Roman" w:cs="Times New Roman"/>
        </w:rPr>
        <w:t xml:space="preserve"> крупные акционеры компании, выходящей на </w:t>
      </w:r>
      <w:r w:rsidRPr="004A60F5">
        <w:rPr>
          <w:rFonts w:ascii="Times New Roman" w:hAnsi="Times New Roman" w:cs="Times New Roman"/>
          <w:lang w:val="en-US"/>
        </w:rPr>
        <w:t>IPO</w:t>
      </w:r>
      <w:r w:rsidRPr="004A60F5">
        <w:rPr>
          <w:rFonts w:ascii="Times New Roman" w:hAnsi="Times New Roman" w:cs="Times New Roman"/>
        </w:rPr>
        <w:t xml:space="preserve">, принимают на себя обязательство не продавать принадлежащие им акции в течение определенного периода времени после проведения </w:t>
      </w:r>
      <w:r w:rsidRPr="004A60F5">
        <w:rPr>
          <w:rFonts w:ascii="Times New Roman" w:hAnsi="Times New Roman" w:cs="Times New Roman"/>
          <w:lang w:val="en-US"/>
        </w:rPr>
        <w:t>IPO</w:t>
      </w:r>
      <w:r w:rsidRPr="004A60F5">
        <w:rPr>
          <w:rFonts w:ascii="Times New Roman" w:hAnsi="Times New Roman" w:cs="Times New Roman"/>
        </w:rPr>
        <w:t xml:space="preserve"> (обычно это называется «</w:t>
      </w:r>
      <w:r w:rsidRPr="004A60F5">
        <w:rPr>
          <w:rFonts w:ascii="Times New Roman" w:hAnsi="Times New Roman" w:cs="Times New Roman"/>
          <w:lang w:val="en-US"/>
        </w:rPr>
        <w:t>lock</w:t>
      </w:r>
      <w:r w:rsidRPr="004A60F5">
        <w:rPr>
          <w:rFonts w:ascii="Times New Roman" w:hAnsi="Times New Roman" w:cs="Times New Roman"/>
        </w:rPr>
        <w:t xml:space="preserve"> </w:t>
      </w:r>
      <w:r w:rsidRPr="004A60F5">
        <w:rPr>
          <w:rFonts w:ascii="Times New Roman" w:hAnsi="Times New Roman" w:cs="Times New Roman"/>
          <w:lang w:val="en-US"/>
        </w:rPr>
        <w:t>up</w:t>
      </w:r>
      <w:r w:rsidRPr="004A60F5">
        <w:rPr>
          <w:rFonts w:ascii="Times New Roman" w:hAnsi="Times New Roman" w:cs="Times New Roman"/>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w:t>
      </w:r>
      <w:r w:rsidRPr="004A60F5">
        <w:rPr>
          <w:rFonts w:ascii="Times New Roman" w:hAnsi="Times New Roman" w:cs="Times New Roman"/>
          <w:lang w:val="en-US"/>
        </w:rPr>
        <w:t>IPO</w:t>
      </w:r>
      <w:r w:rsidRPr="004A60F5">
        <w:rPr>
          <w:rFonts w:ascii="Times New Roman" w:hAnsi="Times New Roman" w:cs="Times New Roman"/>
        </w:rPr>
        <w:t>, могут снизить их рыночную цену.</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lang w:val="en-US"/>
        </w:rPr>
        <w:t>II</w:t>
      </w:r>
      <w:r w:rsidRPr="004A60F5">
        <w:rPr>
          <w:rFonts w:ascii="Times New Roman" w:hAnsi="Times New Roman" w:cs="Times New Roman"/>
        </w:rPr>
        <w:t xml:space="preserve">. Риски «аллокации» </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Принимая поручение на покупку акций в процессе </w:t>
      </w:r>
      <w:r w:rsidRPr="004A60F5">
        <w:rPr>
          <w:rFonts w:ascii="Times New Roman" w:hAnsi="Times New Roman" w:cs="Times New Roman"/>
          <w:lang w:val="en-US"/>
        </w:rPr>
        <w:t>IPO</w:t>
      </w:r>
      <w:r w:rsidRPr="004A60F5">
        <w:rPr>
          <w:rFonts w:ascii="Times New Roman" w:hAnsi="Times New Roman" w:cs="Times New Roman"/>
        </w:rPr>
        <w:t xml:space="preserve">, брокер не гарантирует его исполнение. Информация о поступивших заявках передается через организатора </w:t>
      </w:r>
      <w:r w:rsidRPr="004A60F5">
        <w:rPr>
          <w:rFonts w:ascii="Times New Roman" w:hAnsi="Times New Roman" w:cs="Times New Roman"/>
          <w:lang w:val="en-US"/>
        </w:rPr>
        <w:t>IPO</w:t>
      </w:r>
      <w:r w:rsidRPr="004A60F5">
        <w:rPr>
          <w:rFonts w:ascii="Times New Roman" w:hAnsi="Times New Roman" w:cs="Times New Roman"/>
        </w:rPr>
        <w:t xml:space="preserve"> продавцу акций и именно он решает, в каком количестве акции будут распределены между </w:t>
      </w:r>
      <w:r w:rsidRPr="004A60F5">
        <w:rPr>
          <w:rFonts w:ascii="Times New Roman" w:hAnsi="Times New Roman" w:cs="Times New Roman"/>
        </w:rPr>
        <w:lastRenderedPageBreak/>
        <w:t xml:space="preserve">инвесторами (обычно это называется «аллокацией»).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В случае, если, предполагая невысокую аллокацию,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cs="Times New Roman"/>
        </w:rPr>
        <w:t xml:space="preserve">В ряде случаев продавцы акций или организаторы </w:t>
      </w:r>
      <w:r w:rsidRPr="004A60F5">
        <w:rPr>
          <w:rFonts w:ascii="Times New Roman" w:hAnsi="Times New Roman" w:cs="Times New Roman"/>
          <w:lang w:val="en-US"/>
        </w:rPr>
        <w:t>IPO</w:t>
      </w:r>
      <w:r w:rsidRPr="004A60F5">
        <w:rPr>
          <w:rFonts w:ascii="Times New Roman" w:hAnsi="Times New Roman" w:cs="Times New Roman"/>
        </w:rPr>
        <w:t xml:space="preserve">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rsidR="001A0483" w:rsidRPr="004A60F5" w:rsidRDefault="001A0483" w:rsidP="001A0483">
      <w:pPr>
        <w:spacing w:line="360" w:lineRule="auto"/>
        <w:ind w:firstLine="567"/>
        <w:rPr>
          <w:rFonts w:ascii="Times New Roman" w:hAnsi="Times New Roman" w:cs="Times New Roman"/>
        </w:rPr>
      </w:pPr>
    </w:p>
    <w:p w:rsidR="001A0483" w:rsidRPr="004A60F5" w:rsidRDefault="001A0483" w:rsidP="001A0483">
      <w:pPr>
        <w:spacing w:line="360" w:lineRule="auto"/>
        <w:jc w:val="center"/>
        <w:rPr>
          <w:rFonts w:ascii="Times New Roman" w:hAnsi="Times New Roman" w:cs="Times New Roman"/>
        </w:rPr>
      </w:pPr>
      <w:r w:rsidRPr="004A60F5">
        <w:rPr>
          <w:rFonts w:ascii="Times New Roman" w:hAnsi="Times New Roman" w:cs="Times New Roman"/>
        </w:rPr>
        <w:t>***</w:t>
      </w:r>
    </w:p>
    <w:p w:rsidR="001A0483" w:rsidRPr="004A60F5" w:rsidRDefault="001A0483" w:rsidP="001A0483">
      <w:pPr>
        <w:spacing w:line="360" w:lineRule="auto"/>
        <w:ind w:firstLine="567"/>
        <w:rPr>
          <w:rFonts w:ascii="Times New Roman" w:hAnsi="Times New Roman" w:cs="Times New Roman"/>
          <w:shd w:val="clear" w:color="auto" w:fill="FFFFFF"/>
        </w:rPr>
      </w:pPr>
      <w:r w:rsidRPr="004A60F5">
        <w:rPr>
          <w:rFonts w:ascii="Times New Roman" w:hAnsi="Times New Roman"/>
        </w:rPr>
        <w:t xml:space="preserve">Учитывая вышеизложенное, мы рекомендуем Вам внимательно рассмотреть вопрос о том, являются ли риски, возникающие при приобретении акций в процессе </w:t>
      </w:r>
      <w:r w:rsidRPr="004A60F5">
        <w:rPr>
          <w:rFonts w:ascii="Times New Roman" w:hAnsi="Times New Roman"/>
          <w:lang w:val="en-US"/>
        </w:rPr>
        <w:t>IPO</w:t>
      </w:r>
      <w:r w:rsidRPr="004A60F5">
        <w:rPr>
          <w:rFonts w:ascii="Times New Roman" w:hAnsi="Times New Roman"/>
        </w:rPr>
        <w:t>,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rsidR="001A0483" w:rsidRPr="004A60F5" w:rsidRDefault="001A0483" w:rsidP="001A0483">
      <w:pPr>
        <w:spacing w:line="360" w:lineRule="auto"/>
        <w:ind w:firstLine="567"/>
        <w:rPr>
          <w:rFonts w:ascii="Times New Roman" w:hAnsi="Times New Roman" w:cs="Times New Roman"/>
        </w:rPr>
      </w:pPr>
      <w:r w:rsidRPr="004A60F5">
        <w:rPr>
          <w:rFonts w:ascii="Times New Roman" w:hAnsi="Times New Roman"/>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1A0483" w:rsidRPr="004A60F5" w:rsidRDefault="001A0483" w:rsidP="001A0483">
      <w:pPr>
        <w:widowControl/>
        <w:ind w:left="785"/>
        <w:rPr>
          <w:rFonts w:ascii="Times New Roman" w:hAnsi="Times New Roman" w:cs="Times New Roman"/>
          <w:b/>
        </w:rPr>
      </w:pPr>
    </w:p>
    <w:p w:rsidR="008572BD" w:rsidRPr="004A60F5" w:rsidRDefault="008572BD" w:rsidP="001A0483">
      <w:pPr>
        <w:widowControl/>
        <w:numPr>
          <w:ilvl w:val="0"/>
          <w:numId w:val="22"/>
        </w:numPr>
        <w:rPr>
          <w:rFonts w:ascii="Times New Roman" w:hAnsi="Times New Roman" w:cs="Times New Roman"/>
          <w:b/>
        </w:rPr>
      </w:pPr>
      <w:r w:rsidRPr="004A60F5">
        <w:rPr>
          <w:rFonts w:ascii="Times New Roman" w:hAnsi="Times New Roman" w:cs="Times New Roman"/>
          <w:b/>
        </w:rPr>
        <w:t xml:space="preserve">Уведомление о прочих рисках. </w:t>
      </w:r>
    </w:p>
    <w:p w:rsidR="008572BD" w:rsidRPr="004A60F5" w:rsidRDefault="008572BD" w:rsidP="008572BD">
      <w:pPr>
        <w:ind w:left="720"/>
        <w:rPr>
          <w:rFonts w:ascii="Times New Roman" w:hAnsi="Times New Roman" w:cs="Times New Roman"/>
          <w:b/>
        </w:rPr>
      </w:pPr>
    </w:p>
    <w:p w:rsidR="008572BD" w:rsidRPr="004A60F5" w:rsidRDefault="008572BD" w:rsidP="008572BD">
      <w:pPr>
        <w:rPr>
          <w:rFonts w:ascii="Times New Roman" w:hAnsi="Times New Roman" w:cs="Times New Roman"/>
        </w:rPr>
      </w:pPr>
      <w:r w:rsidRPr="004A60F5">
        <w:rPr>
          <w:rFonts w:ascii="Times New Roman" w:hAnsi="Times New Roman" w:cs="Times New Roman"/>
        </w:rPr>
        <w:t>Клиент - получатель финансовых услуг уведомляется:</w:t>
      </w:r>
    </w:p>
    <w:p w:rsidR="008572BD" w:rsidRPr="004A60F5" w:rsidRDefault="008572BD" w:rsidP="008572BD">
      <w:pPr>
        <w:rPr>
          <w:rFonts w:ascii="Times New Roman" w:hAnsi="Times New Roman" w:cs="Times New Roman"/>
        </w:rPr>
      </w:pPr>
      <w:r w:rsidRPr="004A60F5">
        <w:rPr>
          <w:rFonts w:ascii="Times New Roman" w:hAnsi="Times New Roman" w:cs="Times New Roman"/>
        </w:rPr>
        <w:t>- о том, что денежные средства, переданные Банку, как брокеру, не подлежат страхованию в соответствии с Федеральным законом от 23 декабря 2003 года N 177-ФЗ "О страховании вкладов физических лиц в банках Российской Федерации";</w:t>
      </w:r>
    </w:p>
    <w:p w:rsidR="008572BD" w:rsidRPr="004A60F5" w:rsidRDefault="008572BD" w:rsidP="008572BD">
      <w:pPr>
        <w:rPr>
          <w:rFonts w:ascii="Times New Roman" w:hAnsi="Times New Roman" w:cs="Times New Roman"/>
        </w:rPr>
      </w:pPr>
      <w:r w:rsidRPr="004A60F5">
        <w:rPr>
          <w:rFonts w:ascii="Times New Roman" w:hAnsi="Times New Roman" w:cs="Times New Roman"/>
        </w:rPr>
        <w:t>- о том, что оказываемые Банком, как брокером финансовые услуги не являются услугами по открытию банковских счетов и приему вкладов;</w:t>
      </w:r>
    </w:p>
    <w:p w:rsidR="00174805" w:rsidRPr="004A60F5" w:rsidRDefault="008572BD" w:rsidP="00231770">
      <w:pPr>
        <w:rPr>
          <w:rFonts w:ascii="Times New Roman" w:hAnsi="Times New Roman" w:cs="Times New Roman"/>
        </w:rPr>
      </w:pPr>
      <w:r w:rsidRPr="004A60F5">
        <w:rPr>
          <w:rFonts w:ascii="Times New Roman" w:hAnsi="Times New Roman" w:cs="Times New Roman"/>
        </w:rPr>
        <w:t>- о праве получателя финансовых услуг на получение по его запросу информации 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брокера и порядке его уплаты.</w:t>
      </w:r>
    </w:p>
    <w:p w:rsidR="00231770" w:rsidRPr="004A60F5" w:rsidRDefault="00231770" w:rsidP="00231770">
      <w:pPr>
        <w:rPr>
          <w:rFonts w:ascii="Times New Roman" w:hAnsi="Times New Roman" w:cs="Times New Roman"/>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3E447B">
      <w:pPr>
        <w:pStyle w:val="22"/>
        <w:tabs>
          <w:tab w:val="left" w:pos="1438"/>
        </w:tabs>
        <w:spacing w:before="0" w:after="0" w:line="240" w:lineRule="auto"/>
        <w:jc w:val="right"/>
        <w:rPr>
          <w:b/>
          <w:bCs/>
          <w:color w:val="000000"/>
          <w:sz w:val="20"/>
          <w:szCs w:val="20"/>
        </w:rPr>
      </w:pPr>
      <w:r w:rsidRPr="004A60F5">
        <w:rPr>
          <w:b/>
          <w:bCs/>
          <w:color w:val="000000"/>
          <w:sz w:val="20"/>
          <w:szCs w:val="20"/>
        </w:rPr>
        <w:t xml:space="preserve">Приложение № 4 </w:t>
      </w:r>
    </w:p>
    <w:p w:rsidR="001F67C5" w:rsidRPr="004A60F5" w:rsidRDefault="001F67C5" w:rsidP="003E447B">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3E447B">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tbl>
      <w:tblPr>
        <w:tblW w:w="9900" w:type="dxa"/>
        <w:tblInd w:w="2" w:type="dxa"/>
        <w:tblLayout w:type="fixed"/>
        <w:tblLook w:val="0000" w:firstRow="0" w:lastRow="0" w:firstColumn="0" w:lastColumn="0" w:noHBand="0" w:noVBand="0"/>
      </w:tblPr>
      <w:tblGrid>
        <w:gridCol w:w="9900"/>
      </w:tblGrid>
      <w:tr w:rsidR="00AF2D00" w:rsidRPr="004A60F5">
        <w:trPr>
          <w:trHeight w:val="310"/>
        </w:trPr>
        <w:tc>
          <w:tcPr>
            <w:tcW w:w="9900" w:type="dxa"/>
          </w:tcPr>
          <w:p w:rsidR="001F67C5" w:rsidRPr="004A60F5" w:rsidRDefault="001F67C5" w:rsidP="00454D3B">
            <w:pPr>
              <w:ind w:left="72" w:hanging="72"/>
              <w:jc w:val="right"/>
              <w:rPr>
                <w:rFonts w:ascii="Times New Roman" w:hAnsi="Times New Roman" w:cs="Times New Roman"/>
              </w:rPr>
            </w:pPr>
            <w:r w:rsidRPr="004A60F5">
              <w:rPr>
                <w:rFonts w:ascii="Times New Roman" w:hAnsi="Times New Roman" w:cs="Times New Roman"/>
                <w:b/>
                <w:bCs/>
              </w:rPr>
              <w:t>В АКБ «Трансстройбанк» (АО)</w:t>
            </w:r>
          </w:p>
        </w:tc>
      </w:tr>
      <w:tr w:rsidR="00AF2D00" w:rsidRPr="004A60F5">
        <w:trPr>
          <w:trHeight w:val="310"/>
        </w:trPr>
        <w:tc>
          <w:tcPr>
            <w:tcW w:w="9900" w:type="dxa"/>
          </w:tcPr>
          <w:p w:rsidR="001F67C5" w:rsidRPr="004A60F5" w:rsidRDefault="001F67C5" w:rsidP="00454D3B">
            <w:pPr>
              <w:ind w:left="72" w:hanging="72"/>
              <w:jc w:val="right"/>
              <w:rPr>
                <w:rFonts w:ascii="Times New Roman" w:hAnsi="Times New Roman" w:cs="Times New Roman"/>
                <w:b/>
                <w:bCs/>
              </w:rPr>
            </w:pPr>
          </w:p>
        </w:tc>
      </w:tr>
      <w:tr w:rsidR="00AF2D00" w:rsidRPr="004A60F5">
        <w:trPr>
          <w:cantSplit/>
          <w:trHeight w:val="288"/>
        </w:trPr>
        <w:tc>
          <w:tcPr>
            <w:tcW w:w="9900" w:type="dxa"/>
            <w:tcBorders>
              <w:bottom w:val="nil"/>
            </w:tcBorders>
          </w:tcPr>
          <w:p w:rsidR="001F67C5" w:rsidRPr="004A60F5" w:rsidRDefault="001F67C5" w:rsidP="00454D3B">
            <w:pPr>
              <w:pStyle w:val="3"/>
              <w:spacing w:before="0"/>
              <w:jc w:val="center"/>
              <w:rPr>
                <w:rFonts w:ascii="Times New Roman" w:hAnsi="Times New Roman" w:cs="Times New Roman"/>
                <w:b/>
                <w:bCs/>
                <w:color w:val="000000"/>
              </w:rPr>
            </w:pPr>
            <w:r w:rsidRPr="004A60F5">
              <w:rPr>
                <w:rFonts w:ascii="Times New Roman" w:hAnsi="Times New Roman" w:cs="Times New Roman"/>
                <w:b/>
                <w:bCs/>
                <w:color w:val="000000"/>
              </w:rPr>
              <w:t>УВЕДОМЛЕНИЕ КЛИЕНТА</w:t>
            </w:r>
          </w:p>
        </w:tc>
      </w:tr>
      <w:tr w:rsidR="00AF2D00" w:rsidRPr="004A60F5">
        <w:trPr>
          <w:cantSplit/>
          <w:trHeight w:val="271"/>
        </w:trPr>
        <w:tc>
          <w:tcPr>
            <w:tcW w:w="9900" w:type="dxa"/>
          </w:tcPr>
          <w:p w:rsidR="001F67C5" w:rsidRPr="004A60F5" w:rsidRDefault="001F67C5" w:rsidP="003439D8">
            <w:pPr>
              <w:jc w:val="center"/>
              <w:rPr>
                <w:rFonts w:ascii="Times New Roman" w:hAnsi="Times New Roman" w:cs="Times New Roman"/>
                <w:b/>
                <w:bCs/>
              </w:rPr>
            </w:pPr>
            <w:r w:rsidRPr="004A60F5">
              <w:rPr>
                <w:rFonts w:ascii="Times New Roman" w:hAnsi="Times New Roman" w:cs="Times New Roman"/>
                <w:b/>
                <w:bCs/>
                <w:sz w:val="22"/>
                <w:szCs w:val="22"/>
              </w:rPr>
              <w:t>от «</w:t>
            </w:r>
            <w:r w:rsidRPr="004A60F5">
              <w:rPr>
                <w:rFonts w:ascii="Times New Roman" w:hAnsi="Times New Roman" w:cs="Times New Roman"/>
                <w:sz w:val="22"/>
                <w:szCs w:val="22"/>
              </w:rPr>
              <w:t>____</w:t>
            </w:r>
            <w:r w:rsidRPr="004A60F5">
              <w:rPr>
                <w:rFonts w:ascii="Times New Roman" w:hAnsi="Times New Roman" w:cs="Times New Roman"/>
                <w:b/>
                <w:bCs/>
                <w:sz w:val="22"/>
                <w:szCs w:val="22"/>
              </w:rPr>
              <w:t>»</w:t>
            </w:r>
            <w:r w:rsidRPr="004A60F5">
              <w:rPr>
                <w:rFonts w:ascii="Times New Roman" w:hAnsi="Times New Roman" w:cs="Times New Roman"/>
                <w:sz w:val="22"/>
                <w:szCs w:val="22"/>
              </w:rPr>
              <w:t>___________________</w:t>
            </w:r>
            <w:r w:rsidRPr="004A60F5">
              <w:rPr>
                <w:rFonts w:ascii="Times New Roman" w:hAnsi="Times New Roman" w:cs="Times New Roman"/>
                <w:b/>
                <w:bCs/>
                <w:sz w:val="22"/>
                <w:szCs w:val="22"/>
              </w:rPr>
              <w:t>20</w:t>
            </w:r>
            <w:r w:rsidRPr="004A60F5">
              <w:rPr>
                <w:rFonts w:ascii="Times New Roman" w:hAnsi="Times New Roman" w:cs="Times New Roman"/>
                <w:sz w:val="22"/>
                <w:szCs w:val="22"/>
              </w:rPr>
              <w:t>____</w:t>
            </w:r>
            <w:r w:rsidRPr="004A60F5">
              <w:rPr>
                <w:rFonts w:ascii="Times New Roman" w:hAnsi="Times New Roman" w:cs="Times New Roman"/>
                <w:b/>
                <w:bCs/>
                <w:sz w:val="22"/>
                <w:szCs w:val="22"/>
              </w:rPr>
              <w:t xml:space="preserve"> г.</w:t>
            </w:r>
          </w:p>
          <w:p w:rsidR="001F67C5" w:rsidRPr="004A60F5" w:rsidRDefault="001F67C5" w:rsidP="003439D8">
            <w:pPr>
              <w:jc w:val="center"/>
              <w:rPr>
                <w:rFonts w:ascii="Times New Roman" w:hAnsi="Times New Roman" w:cs="Times New Roman"/>
                <w:b/>
                <w:bCs/>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4"/>
            </w:tblGrid>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Фамилия, имя, отчество Клиента</w:t>
                  </w:r>
                </w:p>
              </w:tc>
            </w:tr>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Код клиента</w:t>
                  </w:r>
                </w:p>
              </w:tc>
            </w:tr>
            <w:tr w:rsidR="00AF2D00" w:rsidRPr="004A60F5">
              <w:tc>
                <w:tcPr>
                  <w:tcW w:w="9674" w:type="dxa"/>
                  <w:tcBorders>
                    <w:top w:val="single" w:sz="4" w:space="0" w:color="auto"/>
                    <w:left w:val="single" w:sz="4" w:space="0" w:color="auto"/>
                    <w:bottom w:val="single" w:sz="4" w:space="0" w:color="auto"/>
                    <w:right w:val="single" w:sz="4" w:space="0" w:color="auto"/>
                  </w:tcBorders>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Договор № _________________________ от « _____» __________________ 20 _____г.</w:t>
                  </w:r>
                </w:p>
              </w:tc>
            </w:tr>
          </w:tbl>
          <w:p w:rsidR="001F67C5" w:rsidRPr="004A60F5" w:rsidRDefault="001F67C5" w:rsidP="003439D8">
            <w:pPr>
              <w:jc w:val="center"/>
              <w:rPr>
                <w:rFonts w:ascii="Times New Roman" w:hAnsi="Times New Roman" w:cs="Times New Roman"/>
                <w:b/>
                <w:bCs/>
              </w:rPr>
            </w:pPr>
          </w:p>
        </w:tc>
      </w:tr>
    </w:tbl>
    <w:p w:rsidR="001F67C5" w:rsidRPr="004A60F5" w:rsidRDefault="001F67C5" w:rsidP="008762B5">
      <w:pPr>
        <w:ind w:left="349"/>
        <w:rPr>
          <w:rFonts w:ascii="Times New Roman" w:hAnsi="Times New Roman" w:cs="Times New Roman"/>
          <w:b/>
          <w:bCs/>
          <w:sz w:val="22"/>
          <w:szCs w:val="22"/>
        </w:rPr>
      </w:pPr>
      <w:r w:rsidRPr="004A60F5">
        <w:rPr>
          <w:rFonts w:ascii="Times New Roman" w:hAnsi="Times New Roman" w:cs="Times New Roman"/>
          <w:b/>
          <w:bCs/>
          <w:sz w:val="22"/>
          <w:szCs w:val="22"/>
        </w:rPr>
        <w:t>1. Дополнительные сведения о Клиенте:</w:t>
      </w:r>
    </w:p>
    <w:p w:rsidR="001F67C5" w:rsidRPr="004A60F5" w:rsidRDefault="001F67C5" w:rsidP="008762B5">
      <w:pPr>
        <w:ind w:left="349"/>
        <w:rPr>
          <w:rFonts w:ascii="Times New Roman" w:hAnsi="Times New Roman" w:cs="Times New Roman"/>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Изменения в раздел «Дополнительные сведения о клиенте»* не вносятся.</w:t>
      </w:r>
    </w:p>
    <w:p w:rsidR="001F67C5" w:rsidRPr="004A60F5" w:rsidRDefault="001F67C5" w:rsidP="008762B5">
      <w:pPr>
        <w:ind w:left="349"/>
        <w:rPr>
          <w:rFonts w:ascii="Times New Roman" w:hAnsi="Times New Roman" w:cs="Times New Roman"/>
          <w:sz w:val="22"/>
          <w:szCs w:val="22"/>
        </w:rPr>
      </w:pPr>
      <w:r w:rsidRPr="004A60F5">
        <w:rPr>
          <w:rFonts w:ascii="Times New Roman" w:hAnsi="Times New Roman" w:cs="Times New Roman"/>
          <w:sz w:val="22"/>
          <w:szCs w:val="22"/>
        </w:rPr>
        <w:t xml:space="preserve">*При отсутствии изменений в раздел «Дополнительные сведения о клиенте» поля данного раздела не включаются в Уведомление клиента.   </w:t>
      </w:r>
    </w:p>
    <w:p w:rsidR="001F67C5" w:rsidRPr="004A60F5" w:rsidRDefault="001F67C5" w:rsidP="008762B5">
      <w:pPr>
        <w:ind w:left="349"/>
        <w:rPr>
          <w:rFonts w:ascii="Times New Roman" w:hAnsi="Times New Roman" w:cs="Times New Roman"/>
          <w:b/>
          <w:bCs/>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Прошу зарегистрировать следующие сведения о Клиенте</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tblGrid>
      <w:tr w:rsidR="00AF2D00" w:rsidRPr="004A60F5">
        <w:tc>
          <w:tcPr>
            <w:tcW w:w="9630" w:type="dxa"/>
          </w:tcPr>
          <w:p w:rsidR="001F67C5" w:rsidRPr="004A60F5" w:rsidRDefault="001F67C5" w:rsidP="003439D8">
            <w:pPr>
              <w:ind w:left="142"/>
              <w:rPr>
                <w:rFonts w:ascii="Times New Roman" w:hAnsi="Times New Roman" w:cs="Times New Roman"/>
                <w:b/>
                <w:bCs/>
              </w:rPr>
            </w:pPr>
            <w:r w:rsidRPr="004A60F5">
              <w:rPr>
                <w:rFonts w:ascii="Times New Roman" w:hAnsi="Times New Roman" w:cs="Times New Roman"/>
                <w:b/>
                <w:bCs/>
                <w:sz w:val="22"/>
                <w:szCs w:val="22"/>
              </w:rPr>
              <w:t xml:space="preserve">Реквизиты открытого рублевого счета </w:t>
            </w:r>
          </w:p>
        </w:tc>
      </w:tr>
      <w:tr w:rsidR="00AF2D00" w:rsidRPr="004A60F5">
        <w:trPr>
          <w:trHeight w:val="285"/>
        </w:trPr>
        <w:tc>
          <w:tcPr>
            <w:tcW w:w="963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Номер счета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
              <w:gridCol w:w="284"/>
              <w:gridCol w:w="283"/>
              <w:gridCol w:w="284"/>
              <w:gridCol w:w="284"/>
              <w:gridCol w:w="283"/>
              <w:gridCol w:w="284"/>
              <w:gridCol w:w="283"/>
              <w:gridCol w:w="284"/>
              <w:gridCol w:w="283"/>
              <w:gridCol w:w="284"/>
              <w:gridCol w:w="284"/>
              <w:gridCol w:w="284"/>
              <w:gridCol w:w="284"/>
              <w:gridCol w:w="284"/>
              <w:gridCol w:w="284"/>
              <w:gridCol w:w="284"/>
              <w:gridCol w:w="284"/>
              <w:gridCol w:w="284"/>
              <w:gridCol w:w="284"/>
              <w:gridCol w:w="284"/>
            </w:tblGrid>
            <w:tr w:rsidR="00AF2D00" w:rsidRPr="004A60F5">
              <w:tc>
                <w:tcPr>
                  <w:tcW w:w="312"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r>
          </w:tbl>
          <w:p w:rsidR="001F67C5" w:rsidRPr="004A60F5" w:rsidRDefault="001F67C5" w:rsidP="003439D8">
            <w:pPr>
              <w:jc w:val="both"/>
              <w:rPr>
                <w:rFonts w:ascii="Times New Roman" w:hAnsi="Times New Roman" w:cs="Times New Roman"/>
              </w:rPr>
            </w:pPr>
            <w:r w:rsidRPr="004A60F5">
              <w:rPr>
                <w:rFonts w:ascii="Times New Roman" w:hAnsi="Times New Roman" w:cs="Times New Roman"/>
                <w:sz w:val="22"/>
                <w:szCs w:val="22"/>
              </w:rPr>
              <w:t>В банке_____________________________________________________________________</w:t>
            </w:r>
          </w:p>
          <w:p w:rsidR="001F67C5" w:rsidRPr="004A60F5" w:rsidRDefault="001F67C5" w:rsidP="003439D8">
            <w:pPr>
              <w:jc w:val="both"/>
              <w:rPr>
                <w:rFonts w:ascii="Times New Roman" w:hAnsi="Times New Roman" w:cs="Times New Roman"/>
              </w:rPr>
            </w:pPr>
            <w:r w:rsidRPr="004A60F5">
              <w:rPr>
                <w:rFonts w:ascii="Times New Roman" w:hAnsi="Times New Roman" w:cs="Times New Roman"/>
                <w:sz w:val="22"/>
                <w:szCs w:val="22"/>
              </w:rPr>
              <w:t>БИК____________________корсчет _____________________________________________</w:t>
            </w:r>
          </w:p>
          <w:p w:rsidR="001F67C5" w:rsidRPr="004A60F5" w:rsidRDefault="001F67C5" w:rsidP="003439D8">
            <w:pPr>
              <w:ind w:hanging="11"/>
              <w:rPr>
                <w:rFonts w:ascii="Times New Roman" w:hAnsi="Times New Roman" w:cs="Times New Roman"/>
                <w:b/>
                <w:bCs/>
              </w:rPr>
            </w:pPr>
          </w:p>
        </w:tc>
      </w:tr>
    </w:tbl>
    <w:p w:rsidR="001F67C5" w:rsidRPr="004A60F5" w:rsidRDefault="001F67C5" w:rsidP="002608E1">
      <w:pPr>
        <w:pStyle w:val="1"/>
        <w:numPr>
          <w:ilvl w:val="0"/>
          <w:numId w:val="5"/>
        </w:numPr>
        <w:spacing w:after="120"/>
        <w:rPr>
          <w:color w:val="000000"/>
          <w:sz w:val="22"/>
          <w:szCs w:val="22"/>
        </w:rPr>
      </w:pPr>
      <w:r w:rsidRPr="004A60F5">
        <w:rPr>
          <w:color w:val="000000"/>
          <w:sz w:val="22"/>
          <w:szCs w:val="22"/>
        </w:rPr>
        <w:t>Способы взаимодействия между Банком и клиентом</w:t>
      </w:r>
    </w:p>
    <w:p w:rsidR="001F67C5" w:rsidRPr="004A60F5" w:rsidRDefault="001F67C5" w:rsidP="008762B5">
      <w:pPr>
        <w:ind w:left="360"/>
        <w:rPr>
          <w:rFonts w:ascii="Times New Roman" w:hAnsi="Times New Roman" w:cs="Times New Roman"/>
          <w:sz w:val="22"/>
          <w:szCs w:val="22"/>
        </w:rPr>
      </w:pP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Изменения в раздел «Способы взаимодействия между Банком и клиентом»* не вносятся.</w:t>
      </w:r>
    </w:p>
    <w:p w:rsidR="001F67C5" w:rsidRPr="004A60F5" w:rsidRDefault="001F67C5" w:rsidP="008762B5">
      <w:pPr>
        <w:jc w:val="both"/>
        <w:rPr>
          <w:rFonts w:ascii="Times New Roman" w:hAnsi="Times New Roman" w:cs="Times New Roman"/>
          <w:sz w:val="22"/>
          <w:szCs w:val="22"/>
        </w:rPr>
      </w:pPr>
      <w:r w:rsidRPr="004A60F5">
        <w:rPr>
          <w:rFonts w:ascii="Times New Roman" w:hAnsi="Times New Roman" w:cs="Times New Roman"/>
          <w:sz w:val="22"/>
          <w:szCs w:val="22"/>
        </w:rPr>
        <w:t xml:space="preserve">           *При отсутствии изменений в раздел «Способы взаимодействия между Банком и </w:t>
      </w:r>
    </w:p>
    <w:p w:rsidR="001F67C5" w:rsidRPr="004A60F5" w:rsidRDefault="001F67C5" w:rsidP="008762B5">
      <w:pPr>
        <w:jc w:val="both"/>
        <w:rPr>
          <w:rFonts w:ascii="Times New Roman" w:hAnsi="Times New Roman" w:cs="Times New Roman"/>
          <w:sz w:val="22"/>
          <w:szCs w:val="22"/>
        </w:rPr>
      </w:pPr>
      <w:r w:rsidRPr="004A60F5">
        <w:rPr>
          <w:rFonts w:ascii="Times New Roman" w:hAnsi="Times New Roman" w:cs="Times New Roman"/>
          <w:sz w:val="22"/>
          <w:szCs w:val="22"/>
        </w:rPr>
        <w:t xml:space="preserve">             клиентом» поля данного раздела не включаются в Уведомление клиента.   </w:t>
      </w:r>
    </w:p>
    <w:p w:rsidR="001F67C5" w:rsidRPr="004A60F5" w:rsidRDefault="001F67C5" w:rsidP="008762B5">
      <w:pPr>
        <w:ind w:left="284"/>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sz w:val="22"/>
          <w:szCs w:val="22"/>
        </w:rPr>
        <w:fldChar w:fldCharType="begin">
          <w:ffData>
            <w:name w:val="Ôëàæîê1"/>
            <w:enabled/>
            <w:calcOnExit w:val="0"/>
            <w:checkBox>
              <w:sizeAuto/>
              <w:default w:val="0"/>
            </w:checkBox>
          </w:ffData>
        </w:fldChar>
      </w:r>
      <w:r w:rsidRPr="004A60F5">
        <w:rPr>
          <w:rFonts w:ascii="Times New Roman" w:hAnsi="Times New Roman" w:cs="Times New Roman"/>
          <w:sz w:val="22"/>
          <w:szCs w:val="22"/>
        </w:rPr>
        <w:instrText xml:space="preserve"> FORMCHECKBOX </w:instrText>
      </w:r>
      <w:r w:rsidR="00B97084">
        <w:rPr>
          <w:rFonts w:ascii="Times New Roman" w:hAnsi="Times New Roman" w:cs="Times New Roman"/>
          <w:sz w:val="22"/>
          <w:szCs w:val="22"/>
        </w:rPr>
      </w:r>
      <w:r w:rsidR="00B97084">
        <w:rPr>
          <w:rFonts w:ascii="Times New Roman" w:hAnsi="Times New Roman" w:cs="Times New Roman"/>
          <w:sz w:val="22"/>
          <w:szCs w:val="22"/>
        </w:rPr>
        <w:fldChar w:fldCharType="separate"/>
      </w:r>
      <w:r w:rsidRPr="004A60F5">
        <w:rPr>
          <w:rFonts w:ascii="Times New Roman" w:hAnsi="Times New Roman" w:cs="Times New Roman"/>
          <w:sz w:val="22"/>
          <w:szCs w:val="22"/>
        </w:rPr>
        <w:fldChar w:fldCharType="end"/>
      </w:r>
      <w:r w:rsidRPr="004A60F5">
        <w:rPr>
          <w:rFonts w:ascii="Times New Roman" w:hAnsi="Times New Roman" w:cs="Times New Roman"/>
          <w:sz w:val="22"/>
          <w:szCs w:val="22"/>
        </w:rPr>
        <w:t xml:space="preserve"> Прошу установить следующие условия обслуживания:</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770"/>
      </w:tblGrid>
      <w:tr w:rsidR="00AF2D00" w:rsidRPr="004A60F5">
        <w:tc>
          <w:tcPr>
            <w:tcW w:w="9630" w:type="dxa"/>
            <w:gridSpan w:val="2"/>
          </w:tcPr>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Почтовые реквизиты для обмена сообщениями с Банком</w:t>
            </w:r>
          </w:p>
        </w:tc>
      </w:tr>
      <w:tr w:rsidR="00AF2D00" w:rsidRPr="004A60F5">
        <w:tc>
          <w:tcPr>
            <w:tcW w:w="9630" w:type="dxa"/>
            <w:gridSpan w:val="2"/>
          </w:tcPr>
          <w:p w:rsidR="001F67C5" w:rsidRPr="004A60F5" w:rsidDel="001D5BC6" w:rsidRDefault="001F67C5" w:rsidP="003439D8">
            <w:pPr>
              <w:rPr>
                <w:rFonts w:ascii="Times New Roman" w:hAnsi="Times New Roman" w:cs="Times New Roman"/>
                <w:b/>
                <w:bCs/>
                <w:strike/>
              </w:rPr>
            </w:pP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Страна                                                                   Почтовый индекс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Регион (республика, край, область, автономный округ (область)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Район                              </w:t>
            </w:r>
          </w:p>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Город                            Населенный пункт </w:t>
            </w:r>
          </w:p>
        </w:tc>
      </w:tr>
      <w:tr w:rsidR="00AF2D00" w:rsidRPr="004A60F5">
        <w:tc>
          <w:tcPr>
            <w:tcW w:w="9630" w:type="dxa"/>
            <w:gridSpan w:val="2"/>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Улица                                          </w:t>
            </w:r>
          </w:p>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xml:space="preserve">Дом                             Корпус                           Квартира </w:t>
            </w:r>
          </w:p>
        </w:tc>
      </w:tr>
      <w:tr w:rsidR="00AF2D00" w:rsidRPr="004A60F5">
        <w:tc>
          <w:tcPr>
            <w:tcW w:w="9630" w:type="dxa"/>
            <w:gridSpan w:val="2"/>
          </w:tcPr>
          <w:p w:rsidR="001F67C5" w:rsidRPr="004A60F5" w:rsidRDefault="001F67C5" w:rsidP="003439D8">
            <w:pPr>
              <w:ind w:hanging="11"/>
              <w:rPr>
                <w:rFonts w:ascii="Times New Roman" w:hAnsi="Times New Roman" w:cs="Times New Roman"/>
                <w:b/>
                <w:bCs/>
              </w:rPr>
            </w:pPr>
            <w:r w:rsidRPr="004A60F5">
              <w:rPr>
                <w:rFonts w:ascii="Times New Roman" w:hAnsi="Times New Roman" w:cs="Times New Roman"/>
                <w:b/>
                <w:bCs/>
                <w:sz w:val="22"/>
                <w:szCs w:val="22"/>
              </w:rPr>
              <w:t>Дополнительные виды связи</w:t>
            </w:r>
          </w:p>
        </w:tc>
      </w:tr>
      <w:tr w:rsidR="00AF2D00" w:rsidRPr="004A60F5">
        <w:trPr>
          <w:trHeight w:val="112"/>
        </w:trPr>
        <w:tc>
          <w:tcPr>
            <w:tcW w:w="486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Телефон</w:t>
            </w:r>
          </w:p>
        </w:tc>
        <w:tc>
          <w:tcPr>
            <w:tcW w:w="477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rPr>
              <w:t>(         ) _____________</w:t>
            </w:r>
          </w:p>
        </w:tc>
      </w:tr>
      <w:tr w:rsidR="00AF2D00" w:rsidRPr="004A60F5">
        <w:trPr>
          <w:trHeight w:val="112"/>
        </w:trPr>
        <w:tc>
          <w:tcPr>
            <w:tcW w:w="4860" w:type="dxa"/>
          </w:tcPr>
          <w:p w:rsidR="001F67C5" w:rsidRPr="004A60F5" w:rsidRDefault="001F67C5" w:rsidP="003439D8">
            <w:pPr>
              <w:ind w:hanging="11"/>
              <w:rPr>
                <w:rFonts w:ascii="Times New Roman" w:hAnsi="Times New Roman" w:cs="Times New Roman"/>
              </w:rPr>
            </w:pPr>
            <w:r w:rsidRPr="004A60F5">
              <w:rPr>
                <w:rFonts w:ascii="Times New Roman" w:hAnsi="Times New Roman" w:cs="Times New Roman"/>
                <w:sz w:val="22"/>
                <w:szCs w:val="22"/>
                <w:lang w:val="en-GB"/>
              </w:rPr>
              <w:t>E-mail</w:t>
            </w:r>
          </w:p>
        </w:tc>
        <w:tc>
          <w:tcPr>
            <w:tcW w:w="4770" w:type="dxa"/>
          </w:tcPr>
          <w:p w:rsidR="001F67C5" w:rsidRPr="004A60F5" w:rsidRDefault="001F67C5" w:rsidP="003439D8">
            <w:pPr>
              <w:ind w:hanging="11"/>
              <w:rPr>
                <w:rFonts w:ascii="Times New Roman" w:hAnsi="Times New Roman" w:cs="Times New Roman"/>
              </w:rPr>
            </w:pPr>
          </w:p>
        </w:tc>
      </w:tr>
      <w:tr w:rsidR="004A60F5" w:rsidRPr="004A60F5">
        <w:tc>
          <w:tcPr>
            <w:tcW w:w="9630" w:type="dxa"/>
            <w:gridSpan w:val="2"/>
          </w:tcPr>
          <w:p w:rsidR="001F67C5" w:rsidRPr="004A60F5" w:rsidRDefault="001F67C5" w:rsidP="003439D8">
            <w:pPr>
              <w:ind w:hanging="11"/>
              <w:jc w:val="both"/>
              <w:rPr>
                <w:rFonts w:ascii="Times New Roman" w:hAnsi="Times New Roman" w:cs="Times New Roman"/>
                <w:b/>
                <w:bCs/>
              </w:rPr>
            </w:pPr>
            <w:r w:rsidRPr="004A60F5">
              <w:rPr>
                <w:rFonts w:ascii="Times New Roman" w:hAnsi="Times New Roman" w:cs="Times New Roman"/>
                <w:b/>
                <w:bCs/>
                <w:sz w:val="22"/>
                <w:szCs w:val="22"/>
              </w:rPr>
              <w:t xml:space="preserve">Кодовое слово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283"/>
              <w:gridCol w:w="284"/>
              <w:gridCol w:w="284"/>
              <w:gridCol w:w="284"/>
              <w:gridCol w:w="284"/>
              <w:gridCol w:w="284"/>
              <w:gridCol w:w="284"/>
              <w:gridCol w:w="284"/>
              <w:gridCol w:w="284"/>
              <w:gridCol w:w="284"/>
              <w:gridCol w:w="284"/>
              <w:gridCol w:w="284"/>
              <w:gridCol w:w="284"/>
              <w:gridCol w:w="284"/>
              <w:gridCol w:w="284"/>
              <w:gridCol w:w="284"/>
              <w:gridCol w:w="284"/>
              <w:gridCol w:w="284"/>
            </w:tblGrid>
            <w:tr w:rsidR="00AF2D00" w:rsidRPr="004A60F5">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r w:rsidRPr="004A60F5">
                    <w:rPr>
                      <w:rFonts w:ascii="Times New Roman" w:hAnsi="Times New Roman" w:cs="Times New Roman"/>
                      <w:sz w:val="22"/>
                      <w:szCs w:val="22"/>
                    </w:rPr>
                    <w:t xml:space="preserve">  </w:t>
                  </w:r>
                </w:p>
              </w:tc>
              <w:tc>
                <w:tcPr>
                  <w:tcW w:w="283"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1F67C5" w:rsidRPr="004A60F5" w:rsidRDefault="001F67C5" w:rsidP="003439D8">
                  <w:pPr>
                    <w:rPr>
                      <w:rFonts w:ascii="Times New Roman" w:hAnsi="Times New Roman" w:cs="Times New Roman"/>
                    </w:rPr>
                  </w:pPr>
                </w:p>
              </w:tc>
            </w:tr>
          </w:tbl>
          <w:p w:rsidR="001F67C5" w:rsidRPr="004A60F5" w:rsidRDefault="001F67C5" w:rsidP="003439D8">
            <w:pPr>
              <w:ind w:hanging="11"/>
              <w:jc w:val="both"/>
              <w:rPr>
                <w:rFonts w:ascii="Times New Roman" w:hAnsi="Times New Roman" w:cs="Times New Roman"/>
                <w:b/>
                <w:bCs/>
              </w:rPr>
            </w:pPr>
            <w:r w:rsidRPr="004A60F5">
              <w:rPr>
                <w:rFonts w:ascii="Times New Roman" w:hAnsi="Times New Roman" w:cs="Times New Roman"/>
                <w:sz w:val="22"/>
                <w:szCs w:val="22"/>
              </w:rPr>
              <w:t>Для подачи поручений на сделку по телефону. Указывается на русском языке.</w:t>
            </w:r>
          </w:p>
        </w:tc>
      </w:tr>
    </w:tbl>
    <w:p w:rsidR="001F67C5" w:rsidRPr="004A60F5" w:rsidRDefault="001F67C5" w:rsidP="008762B5">
      <w:pPr>
        <w:spacing w:after="120"/>
        <w:ind w:left="284" w:hanging="11"/>
        <w:jc w:val="both"/>
        <w:rPr>
          <w:rFonts w:ascii="Times New Roman" w:hAnsi="Times New Roman" w:cs="Times New Roman"/>
          <w:b/>
          <w:bCs/>
          <w:sz w:val="22"/>
          <w:szCs w:val="22"/>
        </w:rPr>
      </w:pPr>
    </w:p>
    <w:p w:rsidR="001F67C5" w:rsidRPr="004A60F5" w:rsidRDefault="001F67C5" w:rsidP="008762B5">
      <w:pPr>
        <w:spacing w:after="120"/>
        <w:ind w:left="284" w:hanging="11"/>
        <w:jc w:val="both"/>
        <w:rPr>
          <w:rFonts w:ascii="Times New Roman" w:hAnsi="Times New Roman" w:cs="Times New Roman"/>
          <w:sz w:val="22"/>
          <w:szCs w:val="22"/>
        </w:rPr>
      </w:pPr>
      <w:r w:rsidRPr="004A60F5">
        <w:rPr>
          <w:rFonts w:ascii="Times New Roman" w:hAnsi="Times New Roman" w:cs="Times New Roman"/>
          <w:b/>
          <w:bCs/>
          <w:sz w:val="22"/>
          <w:szCs w:val="22"/>
        </w:rPr>
        <w:t>Настоящим подтверждаю, что сведения, указанные в настоящем Уведомлении клиента, достоверны, прилагаемые документы действительны на момент представления. Настоящим даю свое согласие на проведение Банком проверки достоверности информации, указанной в Уведомлении клиента и прилагаемых документах.</w:t>
      </w:r>
    </w:p>
    <w:p w:rsidR="001F67C5" w:rsidRPr="004A60F5" w:rsidRDefault="001F67C5" w:rsidP="008762B5">
      <w:pPr>
        <w:spacing w:after="40"/>
        <w:ind w:firstLine="284"/>
        <w:jc w:val="both"/>
        <w:rPr>
          <w:rFonts w:ascii="Times New Roman" w:hAnsi="Times New Roman" w:cs="Times New Roman"/>
          <w:b/>
          <w:bCs/>
          <w:sz w:val="22"/>
          <w:szCs w:val="22"/>
        </w:rPr>
      </w:pPr>
    </w:p>
    <w:p w:rsidR="001F67C5" w:rsidRPr="004A60F5" w:rsidRDefault="001F67C5" w:rsidP="008762B5">
      <w:pPr>
        <w:spacing w:after="40"/>
        <w:ind w:firstLine="284"/>
        <w:jc w:val="both"/>
        <w:rPr>
          <w:rFonts w:ascii="Times New Roman" w:hAnsi="Times New Roman" w:cs="Times New Roman"/>
          <w:sz w:val="22"/>
          <w:szCs w:val="22"/>
        </w:rPr>
      </w:pPr>
      <w:r w:rsidRPr="004A60F5">
        <w:rPr>
          <w:rFonts w:ascii="Times New Roman" w:hAnsi="Times New Roman" w:cs="Times New Roman"/>
          <w:b/>
          <w:bCs/>
          <w:sz w:val="22"/>
          <w:szCs w:val="22"/>
        </w:rPr>
        <w:t xml:space="preserve">Клиент                     </w:t>
      </w:r>
      <w:r w:rsidRPr="004A60F5">
        <w:rPr>
          <w:rFonts w:ascii="Times New Roman" w:hAnsi="Times New Roman" w:cs="Times New Roman"/>
          <w:sz w:val="22"/>
          <w:szCs w:val="22"/>
        </w:rPr>
        <w:t xml:space="preserve">       /_____________________</w:t>
      </w:r>
      <w:r w:rsidRPr="004A60F5">
        <w:rPr>
          <w:rFonts w:ascii="Times New Roman" w:hAnsi="Times New Roman" w:cs="Times New Roman"/>
          <w:i/>
          <w:iCs/>
          <w:sz w:val="22"/>
          <w:szCs w:val="22"/>
        </w:rPr>
        <w:t xml:space="preserve">/________________________________/ </w:t>
      </w:r>
      <w:r w:rsidRPr="004A60F5">
        <w:rPr>
          <w:rFonts w:ascii="Times New Roman" w:hAnsi="Times New Roman" w:cs="Times New Roman"/>
          <w:sz w:val="22"/>
          <w:szCs w:val="22"/>
        </w:rPr>
        <w:t xml:space="preserve">                                       </w:t>
      </w:r>
    </w:p>
    <w:p w:rsidR="001F67C5" w:rsidRPr="004A60F5" w:rsidRDefault="001F67C5" w:rsidP="008762B5">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r w:rsidRPr="004A60F5">
        <w:rPr>
          <w:rFonts w:ascii="Times New Roman" w:hAnsi="Times New Roman" w:cs="Times New Roman"/>
          <w:sz w:val="22"/>
          <w:szCs w:val="22"/>
        </w:rPr>
        <w:tab/>
      </w:r>
    </w:p>
    <w:p w:rsidR="001F67C5" w:rsidRPr="004A60F5" w:rsidRDefault="001F67C5" w:rsidP="008762B5">
      <w:pPr>
        <w:spacing w:after="40"/>
        <w:ind w:left="4248" w:firstLine="708"/>
        <w:jc w:val="both"/>
        <w:rPr>
          <w:rFonts w:ascii="Times New Roman" w:hAnsi="Times New Roman" w:cs="Times New Roman"/>
          <w:i/>
          <w:iCs/>
          <w:sz w:val="22"/>
          <w:szCs w:val="22"/>
        </w:rPr>
      </w:pPr>
      <w:r w:rsidRPr="004A60F5">
        <w:rPr>
          <w:rFonts w:ascii="Times New Roman" w:hAnsi="Times New Roman" w:cs="Times New Roman"/>
          <w:sz w:val="22"/>
          <w:szCs w:val="22"/>
        </w:rPr>
        <w:t>Дата: «_____» _______________20____г</w:t>
      </w:r>
      <w:r w:rsidRPr="004A60F5">
        <w:rPr>
          <w:rFonts w:ascii="Times New Roman" w:hAnsi="Times New Roman" w:cs="Times New Roman"/>
          <w:i/>
          <w:iCs/>
          <w:sz w:val="22"/>
          <w:szCs w:val="22"/>
        </w:rPr>
        <w:t xml:space="preserve">  </w:t>
      </w:r>
    </w:p>
    <w:p w:rsidR="001F67C5" w:rsidRPr="004A60F5" w:rsidRDefault="001F67C5" w:rsidP="008762B5">
      <w:pPr>
        <w:ind w:left="284"/>
        <w:rPr>
          <w:rFonts w:ascii="Times New Roman" w:hAnsi="Times New Roman" w:cs="Times New Roman"/>
          <w:b/>
          <w:bCs/>
          <w:i/>
          <w:iCs/>
          <w:sz w:val="22"/>
          <w:szCs w:val="22"/>
        </w:rPr>
      </w:pPr>
    </w:p>
    <w:p w:rsidR="001F67C5" w:rsidRPr="004A60F5" w:rsidRDefault="001F67C5" w:rsidP="008762B5">
      <w:pPr>
        <w:ind w:left="284"/>
        <w:rPr>
          <w:rFonts w:ascii="Times New Roman" w:hAnsi="Times New Roman" w:cs="Times New Roman"/>
          <w:b/>
          <w:bCs/>
          <w:i/>
          <w:iCs/>
          <w:sz w:val="22"/>
          <w:szCs w:val="22"/>
        </w:rPr>
      </w:pPr>
      <w:r w:rsidRPr="004A60F5">
        <w:rPr>
          <w:rFonts w:ascii="Times New Roman" w:hAnsi="Times New Roman" w:cs="Times New Roman"/>
          <w:b/>
          <w:bCs/>
          <w:i/>
          <w:iCs/>
          <w:sz w:val="22"/>
          <w:szCs w:val="22"/>
        </w:rPr>
        <w:t>Для отметок Банка:</w:t>
      </w:r>
    </w:p>
    <w:p w:rsidR="001F67C5" w:rsidRPr="004A60F5" w:rsidRDefault="00B97084" w:rsidP="008762B5">
      <w:pPr>
        <w:ind w:left="284"/>
        <w:rPr>
          <w:rFonts w:ascii="Times New Roman" w:hAnsi="Times New Roman" w:cs="Times New Roman"/>
          <w:sz w:val="22"/>
          <w:szCs w:val="22"/>
        </w:rPr>
      </w:pPr>
      <w:r>
        <w:rPr>
          <w:noProof/>
        </w:rPr>
        <w:pict>
          <v:line id="_x0000_s1027" style="position:absolute;left:0;text-align:left;flip:y;z-index:1;visibility:visible" from="12.9pt,2.5pt" to="495pt,3.05pt" strokeweight="1.5pt"/>
        </w:pict>
      </w:r>
      <w:r w:rsidR="001F67C5" w:rsidRPr="004A60F5">
        <w:rPr>
          <w:rFonts w:ascii="Times New Roman" w:hAnsi="Times New Roman" w:cs="Times New Roman"/>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6E6197">
            <w:pPr>
              <w:jc w:val="both"/>
              <w:rPr>
                <w:rFonts w:ascii="Times New Roman" w:hAnsi="Times New Roman" w:cs="Times New Roman"/>
                <w:b/>
                <w:bCs/>
              </w:rPr>
            </w:pPr>
            <w:r w:rsidRPr="004A60F5">
              <w:rPr>
                <w:rFonts w:ascii="Times New Roman" w:hAnsi="Times New Roman" w:cs="Times New Roman"/>
                <w:b/>
                <w:bCs/>
                <w:sz w:val="22"/>
                <w:szCs w:val="22"/>
              </w:rPr>
              <w:t>Отметка АКБ «Трансстройбанк» (АО) (далее – Банк) о регистрации Уведомления</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i/>
                <w:iCs/>
                <w:sz w:val="22"/>
                <w:szCs w:val="22"/>
              </w:rPr>
              <w:t xml:space="preserve">                                                   Подпись                               Фамилия, инициалы</w:t>
            </w:r>
          </w:p>
        </w:tc>
      </w:tr>
    </w:tbl>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9C311D">
      <w:pPr>
        <w:pStyle w:val="22"/>
        <w:tabs>
          <w:tab w:val="left" w:pos="1438"/>
        </w:tabs>
        <w:spacing w:before="0" w:after="0" w:line="240"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5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1"/>
        <w:rPr>
          <w:rFonts w:cs="Arial Unicode MS"/>
          <w:color w:val="000000"/>
        </w:rPr>
      </w:pP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r w:rsidRPr="004A60F5">
        <w:rPr>
          <w:rFonts w:cs="Arial Unicode MS"/>
          <w:color w:val="000000"/>
        </w:rPr>
        <w:tab/>
      </w:r>
    </w:p>
    <w:p w:rsidR="001F67C5" w:rsidRPr="004A60F5" w:rsidRDefault="001F67C5" w:rsidP="00454D3B">
      <w:pPr>
        <w:ind w:right="-1"/>
        <w:jc w:val="center"/>
        <w:rPr>
          <w:rFonts w:ascii="Times New Roman" w:hAnsi="Times New Roman" w:cs="Times New Roman"/>
          <w:b/>
          <w:bCs/>
        </w:rPr>
      </w:pPr>
    </w:p>
    <w:p w:rsidR="001F67C5" w:rsidRPr="004A60F5" w:rsidRDefault="001F67C5" w:rsidP="00C543F6">
      <w:pPr>
        <w:ind w:right="-1"/>
        <w:jc w:val="center"/>
        <w:rPr>
          <w:rFonts w:ascii="Times New Roman" w:hAnsi="Times New Roman" w:cs="Times New Roman"/>
          <w:b/>
          <w:bCs/>
        </w:rPr>
      </w:pPr>
      <w:r w:rsidRPr="004A60F5">
        <w:rPr>
          <w:rFonts w:ascii="Times New Roman" w:hAnsi="Times New Roman" w:cs="Times New Roman"/>
          <w:b/>
          <w:bCs/>
        </w:rPr>
        <w:t>ДОВЕРЕННОСТЬ</w:t>
      </w:r>
      <w:r w:rsidRPr="004A60F5">
        <w:rPr>
          <w:rStyle w:val="afb"/>
          <w:rFonts w:ascii="Times New Roman" w:hAnsi="Times New Roman" w:cs="Times New Roman"/>
        </w:rPr>
        <w:footnoteReference w:id="1"/>
      </w:r>
      <w:r w:rsidRPr="004A60F5">
        <w:rPr>
          <w:rFonts w:ascii="Times New Roman" w:hAnsi="Times New Roman" w:cs="Times New Roman"/>
          <w:b/>
          <w:bCs/>
        </w:rPr>
        <w:t xml:space="preserve"> № ___</w:t>
      </w:r>
    </w:p>
    <w:p w:rsidR="001F67C5" w:rsidRPr="004A60F5" w:rsidRDefault="001F67C5" w:rsidP="00C543F6">
      <w:pPr>
        <w:ind w:right="-1"/>
        <w:jc w:val="center"/>
        <w:rPr>
          <w:rFonts w:ascii="Times New Roman" w:hAnsi="Times New Roman" w:cs="Times New Roman"/>
          <w:b/>
          <w:bCs/>
        </w:rPr>
      </w:pP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_____________________________________________________________________________</w:t>
      </w:r>
    </w:p>
    <w:p w:rsidR="001F67C5" w:rsidRPr="004A60F5" w:rsidRDefault="001F67C5" w:rsidP="00C543F6">
      <w:pPr>
        <w:ind w:right="-1"/>
        <w:jc w:val="center"/>
        <w:rPr>
          <w:rFonts w:ascii="Times New Roman" w:hAnsi="Times New Roman" w:cs="Times New Roman"/>
          <w:i/>
          <w:iCs/>
          <w:sz w:val="22"/>
          <w:szCs w:val="22"/>
        </w:rPr>
      </w:pPr>
      <w:r w:rsidRPr="004A60F5">
        <w:rPr>
          <w:rFonts w:ascii="Times New Roman" w:hAnsi="Times New Roman" w:cs="Times New Roman"/>
          <w:i/>
          <w:iCs/>
          <w:sz w:val="22"/>
          <w:szCs w:val="22"/>
        </w:rPr>
        <w:t>Место составления доверенности, дата выдачи (указывается прописью)</w:t>
      </w:r>
    </w:p>
    <w:p w:rsidR="001F67C5" w:rsidRPr="004A60F5" w:rsidRDefault="001F67C5" w:rsidP="00915517">
      <w:pPr>
        <w:rPr>
          <w:rFonts w:ascii="Times New Roman" w:hAnsi="Times New Roman" w:cs="Times New Roman"/>
        </w:rPr>
      </w:pPr>
      <w:r w:rsidRPr="004A60F5">
        <w:rPr>
          <w:rFonts w:ascii="Times New Roman" w:hAnsi="Times New Roman" w:cs="Times New Roman"/>
        </w:rPr>
        <w:t>Настоящей доверенностью _____________________________________________________________________________</w:t>
      </w:r>
    </w:p>
    <w:p w:rsidR="001F67C5" w:rsidRPr="004A60F5" w:rsidRDefault="001F67C5" w:rsidP="00C543F6">
      <w:pPr>
        <w:ind w:hanging="1584"/>
        <w:jc w:val="center"/>
        <w:rPr>
          <w:rFonts w:ascii="Times New Roman" w:hAnsi="Times New Roman" w:cs="Times New Roman"/>
          <w:sz w:val="22"/>
          <w:szCs w:val="22"/>
        </w:rPr>
      </w:pPr>
      <w:r w:rsidRPr="004A60F5">
        <w:rPr>
          <w:rFonts w:ascii="Times New Roman" w:hAnsi="Times New Roman" w:cs="Times New Roman"/>
          <w:i/>
          <w:iCs/>
          <w:sz w:val="22"/>
          <w:szCs w:val="22"/>
        </w:rPr>
        <w:t>Фамилия, Имя, Отчество (указываются полностью)</w:t>
      </w:r>
    </w:p>
    <w:p w:rsidR="001F67C5" w:rsidRPr="004A60F5" w:rsidRDefault="001F67C5" w:rsidP="00C543F6">
      <w:pPr>
        <w:rPr>
          <w:rFonts w:ascii="Times New Roman" w:hAnsi="Times New Roman" w:cs="Times New Roman"/>
        </w:rPr>
      </w:pPr>
      <w:r w:rsidRPr="004A60F5">
        <w:rPr>
          <w:rFonts w:ascii="Times New Roman" w:hAnsi="Times New Roman" w:cs="Times New Roman"/>
        </w:rPr>
        <w:t>(далее - Клиент) уполномочивает _____________________________________________________________________________</w:t>
      </w:r>
    </w:p>
    <w:p w:rsidR="001F67C5" w:rsidRPr="004A60F5" w:rsidRDefault="001F67C5" w:rsidP="00C543F6">
      <w:pPr>
        <w:jc w:val="center"/>
        <w:rPr>
          <w:rFonts w:ascii="Times New Roman" w:hAnsi="Times New Roman" w:cs="Times New Roman"/>
          <w:i/>
          <w:iCs/>
          <w:sz w:val="22"/>
          <w:szCs w:val="22"/>
        </w:rPr>
      </w:pPr>
      <w:r w:rsidRPr="004A60F5">
        <w:rPr>
          <w:rFonts w:ascii="Times New Roman" w:hAnsi="Times New Roman" w:cs="Times New Roman"/>
          <w:i/>
          <w:iCs/>
          <w:sz w:val="22"/>
          <w:szCs w:val="22"/>
        </w:rPr>
        <w:t>Фамилия, Имя, Отчество уполномоченного представителя (указываются полностью)</w:t>
      </w:r>
    </w:p>
    <w:p w:rsidR="001F67C5" w:rsidRPr="004A60F5" w:rsidRDefault="001F67C5" w:rsidP="00C543F6">
      <w:pPr>
        <w:rPr>
          <w:rFonts w:ascii="Times New Roman" w:hAnsi="Times New Roman" w:cs="Times New Roman"/>
        </w:rPr>
      </w:pPr>
      <w:r w:rsidRPr="004A60F5">
        <w:rPr>
          <w:rFonts w:ascii="Times New Roman" w:hAnsi="Times New Roman" w:cs="Times New Roman"/>
        </w:rPr>
        <w:t>паспорт: _____________________________________________________________________</w:t>
      </w:r>
    </w:p>
    <w:p w:rsidR="001F67C5" w:rsidRPr="004A60F5" w:rsidRDefault="001F67C5" w:rsidP="00C543F6">
      <w:pPr>
        <w:ind w:firstLine="720"/>
        <w:rPr>
          <w:rFonts w:ascii="Times New Roman" w:hAnsi="Times New Roman" w:cs="Times New Roman"/>
          <w:b/>
          <w:bCs/>
          <w:sz w:val="22"/>
          <w:szCs w:val="22"/>
        </w:rPr>
      </w:pPr>
      <w:r w:rsidRPr="004A60F5">
        <w:rPr>
          <w:rFonts w:ascii="Times New Roman" w:hAnsi="Times New Roman" w:cs="Times New Roman"/>
          <w:i/>
          <w:iCs/>
          <w:sz w:val="22"/>
          <w:szCs w:val="22"/>
        </w:rPr>
        <w:t xml:space="preserve">                                 серия, номер, кем и когда выдан</w:t>
      </w:r>
    </w:p>
    <w:p w:rsidR="001F67C5" w:rsidRPr="004A60F5" w:rsidRDefault="001F67C5" w:rsidP="00C543F6">
      <w:pPr>
        <w:pStyle w:val="27"/>
        <w:spacing w:line="240" w:lineRule="auto"/>
        <w:rPr>
          <w:rFonts w:ascii="Times New Roman" w:hAnsi="Times New Roman" w:cs="Times New Roman"/>
        </w:rPr>
      </w:pPr>
      <w:r w:rsidRPr="004A60F5">
        <w:rPr>
          <w:rFonts w:ascii="Times New Roman" w:hAnsi="Times New Roman" w:cs="Times New Roman"/>
        </w:rPr>
        <w:t>совершать следующие действия</w:t>
      </w:r>
      <w:r w:rsidRPr="004A60F5">
        <w:rPr>
          <w:rStyle w:val="afb"/>
          <w:rFonts w:ascii="Times New Roman" w:hAnsi="Times New Roman" w:cs="Times New Roman"/>
        </w:rPr>
        <w:footnoteReference w:id="2"/>
      </w:r>
      <w:r w:rsidRPr="004A60F5">
        <w:rPr>
          <w:rFonts w:ascii="Times New Roman" w:hAnsi="Times New Roman" w:cs="Times New Roman"/>
        </w:rPr>
        <w:t xml:space="preserve"> от имени Клиента, предусмотренные Договором на брокерское обслуживание с открытием и ведением индивидуального инвестиционного счета (далее – Договор) от _______ №_______, заключенным между АКБ «Трансстройбанк» (АО) (далее – Банк) и Клиентом, путем присоединения Клиента к “Условиям предоставления АКБ «Трансстройбанк» (АО) брокерских услуг с открытием и ведением индивидуального инвестиционного счета”:</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сделку.</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резервирование.</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перевод ценных бумаг (за исключением Поручения на резервирование при переводе ценных бумаг с Торгового и/или Брокерского разделов на «Основной» раздел счета депо).</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Подписывать за Клиента документы и сообщения, связанные с обслуживанием в рамках Договора и направляемые от имени Клиента в адрес Банка, и передавать их в Банк.</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Получать отчеты о сделках (операциях) с ценными бумагами, совершенных за счет Клиента.</w:t>
      </w:r>
    </w:p>
    <w:p w:rsidR="001F67C5" w:rsidRPr="004A60F5" w:rsidRDefault="001F67C5" w:rsidP="002870C3">
      <w:pPr>
        <w:pStyle w:val="27"/>
        <w:widowControl/>
        <w:numPr>
          <w:ilvl w:val="0"/>
          <w:numId w:val="13"/>
        </w:numPr>
        <w:tabs>
          <w:tab w:val="left" w:pos="360"/>
          <w:tab w:val="left" w:pos="1134"/>
        </w:tabs>
        <w:autoSpaceDE w:val="0"/>
        <w:autoSpaceDN w:val="0"/>
        <w:spacing w:after="0" w:line="240" w:lineRule="auto"/>
        <w:ind w:right="-1"/>
        <w:jc w:val="both"/>
        <w:rPr>
          <w:rFonts w:ascii="Times New Roman" w:hAnsi="Times New Roman" w:cs="Times New Roman"/>
        </w:rPr>
      </w:pPr>
      <w:r w:rsidRPr="004A60F5">
        <w:rPr>
          <w:rFonts w:ascii="Times New Roman" w:hAnsi="Times New Roman" w:cs="Times New Roman"/>
        </w:rPr>
        <w:t>Получать от Банка любые сообщения и документы, связанные с обслуживанием в рамках Договора.</w:t>
      </w:r>
    </w:p>
    <w:p w:rsidR="001F67C5" w:rsidRPr="004A60F5" w:rsidRDefault="001F67C5" w:rsidP="002608E1">
      <w:pPr>
        <w:widowControl/>
        <w:numPr>
          <w:ilvl w:val="0"/>
          <w:numId w:val="13"/>
        </w:numPr>
        <w:tabs>
          <w:tab w:val="left" w:pos="1134"/>
        </w:tabs>
        <w:ind w:right="-1"/>
        <w:jc w:val="both"/>
        <w:rPr>
          <w:rFonts w:ascii="Times New Roman" w:hAnsi="Times New Roman" w:cs="Times New Roman"/>
        </w:rPr>
      </w:pPr>
      <w:r w:rsidRPr="004A60F5">
        <w:rPr>
          <w:rFonts w:ascii="Times New Roman" w:hAnsi="Times New Roman" w:cs="Times New Roman"/>
        </w:rPr>
        <w:t>Подавать в Банк от имени Клиента Поручения на сделку с использованием Токена/кодового слова.</w:t>
      </w:r>
    </w:p>
    <w:p w:rsidR="001F67C5" w:rsidRPr="004A60F5" w:rsidRDefault="001F67C5" w:rsidP="00C543F6">
      <w:pPr>
        <w:ind w:right="-1"/>
        <w:jc w:val="both"/>
        <w:rPr>
          <w:rFonts w:ascii="Times New Roman" w:hAnsi="Times New Roman" w:cs="Times New Roman"/>
        </w:rPr>
      </w:pPr>
    </w:p>
    <w:p w:rsidR="001F67C5" w:rsidRPr="004A60F5" w:rsidRDefault="001F67C5" w:rsidP="00C543F6">
      <w:pPr>
        <w:pStyle w:val="27"/>
        <w:spacing w:line="240" w:lineRule="auto"/>
        <w:ind w:firstLine="360"/>
        <w:rPr>
          <w:rFonts w:ascii="Times New Roman" w:hAnsi="Times New Roman" w:cs="Times New Roman"/>
        </w:rPr>
      </w:pPr>
      <w:r w:rsidRPr="004A60F5">
        <w:rPr>
          <w:rFonts w:ascii="Times New Roman" w:hAnsi="Times New Roman" w:cs="Times New Roman"/>
        </w:rPr>
        <w:t>Настоящая доверенность выдана по «____» ___________20__г. без права передоверия третьим лицам.</w:t>
      </w: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 xml:space="preserve">         </w:t>
      </w:r>
    </w:p>
    <w:p w:rsidR="001F67C5" w:rsidRPr="004A60F5" w:rsidRDefault="001F67C5" w:rsidP="00C543F6">
      <w:pPr>
        <w:ind w:right="-1"/>
        <w:jc w:val="both"/>
        <w:rPr>
          <w:rFonts w:ascii="Times New Roman" w:hAnsi="Times New Roman" w:cs="Times New Roman"/>
        </w:rPr>
      </w:pPr>
      <w:r w:rsidRPr="004A60F5">
        <w:rPr>
          <w:rFonts w:ascii="Times New Roman" w:hAnsi="Times New Roman" w:cs="Times New Roman"/>
        </w:rPr>
        <w:t>«Образец подписи   /_______________/ ________________________________ удостоверяю.</w:t>
      </w:r>
    </w:p>
    <w:p w:rsidR="001F67C5" w:rsidRPr="004A60F5" w:rsidRDefault="001F67C5" w:rsidP="00C543F6">
      <w:pPr>
        <w:ind w:right="-1"/>
        <w:jc w:val="both"/>
        <w:rPr>
          <w:rFonts w:ascii="Times New Roman" w:hAnsi="Times New Roman" w:cs="Times New Roman"/>
          <w:i/>
          <w:iCs/>
          <w:sz w:val="20"/>
          <w:szCs w:val="20"/>
        </w:rPr>
      </w:pPr>
      <w:r w:rsidRPr="004A60F5">
        <w:rPr>
          <w:rFonts w:ascii="Times New Roman" w:hAnsi="Times New Roman" w:cs="Times New Roman"/>
          <w:i/>
          <w:iCs/>
        </w:rPr>
        <w:t xml:space="preserve">                                  </w:t>
      </w:r>
      <w:r w:rsidRPr="004A60F5">
        <w:rPr>
          <w:rFonts w:ascii="Times New Roman" w:hAnsi="Times New Roman" w:cs="Times New Roman"/>
          <w:i/>
          <w:iCs/>
          <w:sz w:val="20"/>
          <w:szCs w:val="20"/>
        </w:rPr>
        <w:t>Образец подписи         Фамилия, Имя, Отчество уполномоченного</w:t>
      </w:r>
      <w:r w:rsidRPr="004A60F5">
        <w:rPr>
          <w:rFonts w:ascii="Times New Roman" w:hAnsi="Times New Roman" w:cs="Times New Roman"/>
          <w:i/>
          <w:iCs/>
        </w:rPr>
        <w:t xml:space="preserve"> </w:t>
      </w:r>
      <w:r w:rsidRPr="004A60F5">
        <w:rPr>
          <w:rFonts w:ascii="Times New Roman" w:hAnsi="Times New Roman" w:cs="Times New Roman"/>
          <w:i/>
          <w:iCs/>
          <w:sz w:val="20"/>
          <w:szCs w:val="20"/>
        </w:rPr>
        <w:t xml:space="preserve">представителя   </w:t>
      </w:r>
    </w:p>
    <w:p w:rsidR="001F67C5" w:rsidRPr="004A60F5" w:rsidRDefault="001F67C5" w:rsidP="00C543F6">
      <w:pPr>
        <w:ind w:right="-1"/>
        <w:jc w:val="both"/>
        <w:rPr>
          <w:rFonts w:ascii="Times New Roman" w:hAnsi="Times New Roman" w:cs="Times New Roman"/>
          <w:i/>
          <w:iCs/>
          <w:sz w:val="20"/>
          <w:szCs w:val="20"/>
        </w:rPr>
      </w:pPr>
      <w:r w:rsidRPr="004A60F5">
        <w:rPr>
          <w:rFonts w:ascii="Times New Roman" w:hAnsi="Times New Roman" w:cs="Times New Roman"/>
          <w:i/>
          <w:iCs/>
          <w:sz w:val="20"/>
          <w:szCs w:val="20"/>
        </w:rPr>
        <w:t xml:space="preserve">                                 </w:t>
      </w:r>
    </w:p>
    <w:p w:rsidR="001F67C5" w:rsidRPr="004A60F5" w:rsidRDefault="001F67C5" w:rsidP="00C543F6">
      <w:pPr>
        <w:jc w:val="both"/>
        <w:rPr>
          <w:rFonts w:ascii="Times New Roman" w:hAnsi="Times New Roman" w:cs="Times New Roman"/>
        </w:rPr>
      </w:pPr>
      <w:r w:rsidRPr="004A60F5">
        <w:rPr>
          <w:rFonts w:ascii="Times New Roman" w:hAnsi="Times New Roman" w:cs="Times New Roman"/>
        </w:rPr>
        <w:t>Клиент   /_______________________/________________________________________/</w:t>
      </w:r>
    </w:p>
    <w:p w:rsidR="001F67C5" w:rsidRPr="004A60F5" w:rsidRDefault="001F67C5" w:rsidP="00C543F6">
      <w:pPr>
        <w:spacing w:after="40"/>
        <w:jc w:val="both"/>
        <w:rPr>
          <w:rFonts w:ascii="Times New Roman" w:hAnsi="Times New Roman" w:cs="Times New Roman"/>
          <w:i/>
          <w:iCs/>
          <w:sz w:val="22"/>
          <w:szCs w:val="22"/>
        </w:rPr>
      </w:pPr>
      <w:r w:rsidRPr="004A60F5">
        <w:rPr>
          <w:rFonts w:ascii="Times New Roman" w:hAnsi="Times New Roman" w:cs="Times New Roman"/>
        </w:rPr>
        <w:t xml:space="preserve">                             </w:t>
      </w:r>
      <w:r w:rsidRPr="004A60F5">
        <w:rPr>
          <w:rFonts w:ascii="Times New Roman" w:hAnsi="Times New Roman" w:cs="Times New Roman"/>
          <w:i/>
          <w:iCs/>
          <w:sz w:val="22"/>
          <w:szCs w:val="22"/>
        </w:rPr>
        <w:t>Подпись                               Фамилия, Имя, Отчество</w:t>
      </w:r>
    </w:p>
    <w:p w:rsidR="001F67C5" w:rsidRPr="004A60F5" w:rsidRDefault="001F67C5" w:rsidP="00C543F6">
      <w:pPr>
        <w:rPr>
          <w:rFonts w:ascii="Times New Roman" w:hAnsi="Times New Roman" w:cs="Times New Roman"/>
          <w:sz w:val="20"/>
          <w:szCs w:val="20"/>
        </w:rPr>
      </w:pPr>
    </w:p>
    <w:p w:rsidR="001F67C5" w:rsidRPr="004A60F5" w:rsidRDefault="001F67C5" w:rsidP="00C543F6">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B97084" w:rsidP="00C543F6">
      <w:pPr>
        <w:ind w:left="284"/>
        <w:rPr>
          <w:rFonts w:ascii="Times New Roman" w:hAnsi="Times New Roman" w:cs="Times New Roman"/>
        </w:rPr>
      </w:pPr>
      <w:r>
        <w:rPr>
          <w:noProof/>
        </w:rPr>
        <w:pict>
          <v:line id="_x0000_s1028" style="position:absolute;left:0;text-align:left;flip:y;z-index:2;visibility:visible" from="12.9pt,2.5pt" to="495pt,3.05pt" strokeweight="1.5pt"/>
        </w:pict>
      </w:r>
      <w:r w:rsidR="001F67C5" w:rsidRPr="004A60F5">
        <w:rPr>
          <w:rFonts w:ascii="Times New Roman" w:hAnsi="Times New Roman" w:cs="Times New Roman"/>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rPr>
              <w:t>проставляется при удостоверении подписи уполномоченного представителя Клиента в офисе АКБ «Трансстройбанк» (АО)</w:t>
            </w:r>
            <w:r w:rsidRPr="004A60F5">
              <w:rPr>
                <w:rFonts w:ascii="Times New Roman" w:hAnsi="Times New Roman" w:cs="Times New Roman"/>
                <w:b/>
                <w:bCs/>
              </w:rPr>
              <w:t>:</w:t>
            </w:r>
          </w:p>
          <w:p w:rsidR="001F67C5" w:rsidRPr="004A60F5" w:rsidRDefault="001F67C5" w:rsidP="003439D8">
            <w:pPr>
              <w:rPr>
                <w:rFonts w:ascii="Times New Roman" w:hAnsi="Times New Roman" w:cs="Times New Roman"/>
              </w:rPr>
            </w:pPr>
          </w:p>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Доверенность составлена и подписана в моем присутствии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i/>
                <w:iCs/>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9C311D">
      <w:pPr>
        <w:pStyle w:val="22"/>
        <w:tabs>
          <w:tab w:val="left" w:pos="1438"/>
        </w:tabs>
        <w:spacing w:before="0" w:after="0" w:line="240" w:lineRule="auto"/>
        <w:jc w:val="right"/>
        <w:rPr>
          <w:b/>
          <w:bCs/>
          <w:color w:val="000000"/>
          <w:sz w:val="20"/>
          <w:szCs w:val="20"/>
        </w:rPr>
      </w:pPr>
      <w:r w:rsidRPr="004A60F5">
        <w:rPr>
          <w:rFonts w:cs="Arial Unicode MS"/>
          <w:b/>
          <w:bCs/>
          <w:color w:val="000000"/>
        </w:rPr>
        <w:br w:type="page"/>
      </w:r>
      <w:r w:rsidRPr="004A60F5">
        <w:rPr>
          <w:b/>
          <w:bCs/>
          <w:color w:val="000000"/>
          <w:sz w:val="20"/>
          <w:szCs w:val="20"/>
        </w:rPr>
        <w:lastRenderedPageBreak/>
        <w:t xml:space="preserve">Приложение № 6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9C311D">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jc w:val="both"/>
        <w:rPr>
          <w:rFonts w:ascii="Times New Roman" w:hAnsi="Times New Roman" w:cs="Times New Roman"/>
        </w:rPr>
      </w:pPr>
      <w:r w:rsidRPr="004A60F5">
        <w:rPr>
          <w:rFonts w:ascii="Times New Roman" w:hAnsi="Times New Roman" w:cs="Times New Roman"/>
        </w:rPr>
        <w:t xml:space="preserve"> </w:t>
      </w:r>
    </w:p>
    <w:tbl>
      <w:tblPr>
        <w:tblW w:w="9720" w:type="dxa"/>
        <w:tblInd w:w="2" w:type="dxa"/>
        <w:tblLayout w:type="fixed"/>
        <w:tblLook w:val="0000" w:firstRow="0" w:lastRow="0" w:firstColumn="0" w:lastColumn="0" w:noHBand="0" w:noVBand="0"/>
      </w:tblPr>
      <w:tblGrid>
        <w:gridCol w:w="9720"/>
      </w:tblGrid>
      <w:tr w:rsidR="00AF2D00" w:rsidRPr="004A60F5">
        <w:trPr>
          <w:trHeight w:val="334"/>
        </w:trPr>
        <w:tc>
          <w:tcPr>
            <w:tcW w:w="9720" w:type="dxa"/>
          </w:tcPr>
          <w:p w:rsidR="001F67C5" w:rsidRPr="004A60F5" w:rsidRDefault="001F67C5" w:rsidP="00454D3B">
            <w:pPr>
              <w:ind w:right="99"/>
              <w:jc w:val="right"/>
              <w:rPr>
                <w:rFonts w:ascii="Times New Roman" w:hAnsi="Times New Roman" w:cs="Times New Roman"/>
                <w:b/>
                <w:bCs/>
              </w:rPr>
            </w:pPr>
            <w:r w:rsidRPr="004A60F5">
              <w:rPr>
                <w:rFonts w:ascii="Times New Roman" w:hAnsi="Times New Roman" w:cs="Times New Roman"/>
                <w:b/>
                <w:bCs/>
              </w:rPr>
              <w:t>В АКБ «Трансстройбанк» (АО)</w:t>
            </w:r>
          </w:p>
          <w:p w:rsidR="001F67C5" w:rsidRPr="004A60F5" w:rsidRDefault="001F67C5" w:rsidP="00454D3B">
            <w:pPr>
              <w:ind w:right="99"/>
              <w:jc w:val="right"/>
              <w:rPr>
                <w:rFonts w:ascii="Times New Roman" w:hAnsi="Times New Roman" w:cs="Times New Roman"/>
                <w:b/>
                <w:bCs/>
              </w:rPr>
            </w:pPr>
          </w:p>
        </w:tc>
      </w:tr>
    </w:tbl>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ПОРУЧЕНИЕ КЛИЕНТА</w:t>
      </w:r>
    </w:p>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от «___» ___________ 20__ г.</w:t>
      </w:r>
    </w:p>
    <w:p w:rsidR="00502380" w:rsidRPr="004A60F5" w:rsidRDefault="00502380" w:rsidP="00502380">
      <w:pPr>
        <w:shd w:val="clear" w:color="auto" w:fill="FFFFFF"/>
        <w:spacing w:before="120"/>
        <w:ind w:left="101" w:firstLine="720"/>
        <w:jc w:val="center"/>
        <w:rPr>
          <w:rFonts w:ascii="Times New Roman" w:hAnsi="Times New Roman" w:cs="Times New Roman"/>
          <w:b/>
          <w:bCs/>
          <w:sz w:val="20"/>
          <w:lang w:eastAsia="en-US"/>
        </w:rPr>
      </w:pPr>
      <w:r w:rsidRPr="004A60F5">
        <w:rPr>
          <w:rFonts w:ascii="Times New Roman" w:hAnsi="Times New Roman" w:cs="Times New Roman"/>
          <w:b/>
          <w:bCs/>
          <w:sz w:val="20"/>
          <w:lang w:eastAsia="en-US"/>
        </w:rPr>
        <w:t>на совершение сделки с ценными бумагами</w:t>
      </w:r>
    </w:p>
    <w:p w:rsidR="00502380" w:rsidRPr="004A60F5" w:rsidRDefault="00502380" w:rsidP="00502380">
      <w:pPr>
        <w:shd w:val="clear" w:color="auto" w:fill="FFFFFF"/>
        <w:rPr>
          <w:rFonts w:ascii="Times New Roman" w:hAnsi="Times New Roman" w:cs="Times New Roman"/>
          <w:sz w:val="20"/>
        </w:rPr>
      </w:pPr>
    </w:p>
    <w:tbl>
      <w:tblPr>
        <w:tblW w:w="0" w:type="auto"/>
        <w:tblLayout w:type="fixed"/>
        <w:tblCellMar>
          <w:left w:w="0" w:type="dxa"/>
          <w:right w:w="0" w:type="dxa"/>
        </w:tblCellMar>
        <w:tblLook w:val="0000" w:firstRow="0" w:lastRow="0" w:firstColumn="0" w:lastColumn="0" w:noHBand="0" w:noVBand="0"/>
      </w:tblPr>
      <w:tblGrid>
        <w:gridCol w:w="800"/>
        <w:gridCol w:w="9200"/>
      </w:tblGrid>
      <w:tr w:rsidR="00AF2D00" w:rsidRPr="004A60F5" w:rsidTr="00A64A7D">
        <w:tc>
          <w:tcPr>
            <w:tcW w:w="8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Клиент </w:t>
            </w:r>
          </w:p>
        </w:tc>
        <w:tc>
          <w:tcPr>
            <w:tcW w:w="9200"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tc>
      </w:tr>
      <w:tr w:rsidR="004A60F5" w:rsidRPr="004A60F5" w:rsidTr="00A64A7D">
        <w:tc>
          <w:tcPr>
            <w:tcW w:w="8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92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наименование клиента</w:t>
            </w: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3600"/>
        <w:gridCol w:w="1500"/>
        <w:gridCol w:w="500"/>
        <w:gridCol w:w="700"/>
        <w:gridCol w:w="100"/>
        <w:gridCol w:w="1800"/>
        <w:gridCol w:w="100"/>
        <w:gridCol w:w="700"/>
        <w:gridCol w:w="500"/>
      </w:tblGrid>
      <w:tr w:rsidR="004A60F5" w:rsidRPr="004A60F5" w:rsidTr="00A64A7D">
        <w:tc>
          <w:tcPr>
            <w:tcW w:w="36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Договор на брокерское обслуживание № </w:t>
            </w:r>
          </w:p>
        </w:tc>
        <w:tc>
          <w:tcPr>
            <w:tcW w:w="1500" w:type="dxa"/>
            <w:tcBorders>
              <w:top w:val="nil"/>
              <w:left w:val="nil"/>
              <w:bottom w:val="single" w:sz="6" w:space="0" w:color="auto"/>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5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от </w:t>
            </w:r>
          </w:p>
        </w:tc>
        <w:tc>
          <w:tcPr>
            <w:tcW w:w="700"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 "___"</w:t>
            </w:r>
          </w:p>
        </w:tc>
        <w:tc>
          <w:tcPr>
            <w:tcW w:w="1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tc>
        <w:tc>
          <w:tcPr>
            <w:tcW w:w="1800" w:type="dxa"/>
            <w:tcBorders>
              <w:top w:val="nil"/>
              <w:left w:val="nil"/>
              <w:bottom w:val="single" w:sz="6" w:space="0" w:color="auto"/>
              <w:right w:val="nil"/>
            </w:tcBorders>
          </w:tcPr>
          <w:p w:rsidR="00502380" w:rsidRPr="004A60F5" w:rsidRDefault="00502380" w:rsidP="00A64A7D">
            <w:pPr>
              <w:pBdr>
                <w:bottom w:val="single" w:sz="12" w:space="1" w:color="auto"/>
              </w:pBdr>
              <w:autoSpaceDE w:val="0"/>
              <w:autoSpaceDN w:val="0"/>
              <w:adjustRightInd w:val="0"/>
              <w:ind w:left="50"/>
              <w:jc w:val="center"/>
              <w:rPr>
                <w:rFonts w:ascii="Times New Roman" w:hAnsi="Times New Roman" w:cs="Times New Roman"/>
                <w:sz w:val="14"/>
                <w:szCs w:val="14"/>
              </w:rPr>
            </w:pP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tc>
        <w:tc>
          <w:tcPr>
            <w:tcW w:w="1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tc>
        <w:tc>
          <w:tcPr>
            <w:tcW w:w="700" w:type="dxa"/>
            <w:tcBorders>
              <w:top w:val="nil"/>
              <w:left w:val="nil"/>
              <w:bottom w:val="nil"/>
              <w:right w:val="nil"/>
            </w:tcBorders>
          </w:tcPr>
          <w:p w:rsidR="00502380" w:rsidRPr="004A60F5" w:rsidRDefault="00502380" w:rsidP="00A64A7D">
            <w:pPr>
              <w:autoSpaceDE w:val="0"/>
              <w:autoSpaceDN w:val="0"/>
              <w:adjustRightInd w:val="0"/>
              <w:ind w:left="50"/>
              <w:jc w:val="right"/>
              <w:rPr>
                <w:rFonts w:ascii="Times New Roman" w:hAnsi="Times New Roman" w:cs="Times New Roman"/>
                <w:sz w:val="14"/>
                <w:szCs w:val="14"/>
              </w:rPr>
            </w:pPr>
          </w:p>
        </w:tc>
        <w:tc>
          <w:tcPr>
            <w:tcW w:w="500" w:type="dxa"/>
            <w:tcBorders>
              <w:top w:val="nil"/>
              <w:left w:val="nil"/>
              <w:bottom w:val="nil"/>
              <w:right w:val="nil"/>
            </w:tcBorders>
          </w:tcPr>
          <w:p w:rsidR="00502380" w:rsidRPr="004A60F5" w:rsidRDefault="00502380" w:rsidP="00A64A7D">
            <w:pPr>
              <w:autoSpaceDE w:val="0"/>
              <w:autoSpaceDN w:val="0"/>
              <w:adjustRightInd w:val="0"/>
              <w:rPr>
                <w:rFonts w:ascii="Times New Roman" w:hAnsi="Times New Roman" w:cs="Times New Roman"/>
                <w:sz w:val="14"/>
                <w:szCs w:val="14"/>
              </w:rPr>
            </w:pPr>
            <w:r w:rsidRPr="004A60F5">
              <w:rPr>
                <w:rFonts w:ascii="Times New Roman" w:hAnsi="Times New Roman" w:cs="Times New Roman"/>
                <w:sz w:val="22"/>
                <w:szCs w:val="22"/>
              </w:rPr>
              <w:t>__г.</w:t>
            </w: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Ind w:w="8"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F2D00" w:rsidRPr="004A60F5" w:rsidTr="00A64A7D">
        <w:tc>
          <w:tcPr>
            <w:tcW w:w="2000" w:type="dxa"/>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Эмитент</w:t>
            </w:r>
          </w:p>
        </w:tc>
        <w:tc>
          <w:tcPr>
            <w:tcW w:w="2000" w:type="dxa"/>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Вид, категория(тип),</w:t>
            </w:r>
          </w:p>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выпуск,</w:t>
            </w: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транш, серия ЦБ</w:t>
            </w:r>
          </w:p>
        </w:tc>
        <w:tc>
          <w:tcPr>
            <w:tcW w:w="2000" w:type="dxa"/>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Вид сделки</w:t>
            </w: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(покупка, продажа, РЕПО)</w:t>
            </w:r>
          </w:p>
        </w:tc>
        <w:tc>
          <w:tcPr>
            <w:tcW w:w="2000" w:type="dxa"/>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Количество ЦБ</w:t>
            </w:r>
          </w:p>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(однозначные</w:t>
            </w:r>
          </w:p>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условия его</w:t>
            </w: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определения)</w:t>
            </w:r>
          </w:p>
        </w:tc>
        <w:tc>
          <w:tcPr>
            <w:tcW w:w="2000" w:type="dxa"/>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Цена одной ЦБ</w:t>
            </w:r>
          </w:p>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(однозначные</w:t>
            </w:r>
          </w:p>
          <w:p w:rsidR="00502380" w:rsidRPr="004A60F5" w:rsidRDefault="00502380" w:rsidP="00A64A7D">
            <w:pPr>
              <w:autoSpaceDE w:val="0"/>
              <w:autoSpaceDN w:val="0"/>
              <w:adjustRightInd w:val="0"/>
              <w:ind w:left="50"/>
              <w:jc w:val="center"/>
              <w:rPr>
                <w:rFonts w:ascii="Times New Roman" w:hAnsi="Times New Roman" w:cs="Times New Roman"/>
                <w:sz w:val="22"/>
                <w:szCs w:val="22"/>
              </w:rPr>
            </w:pPr>
            <w:r w:rsidRPr="004A60F5">
              <w:rPr>
                <w:rFonts w:ascii="Times New Roman" w:hAnsi="Times New Roman" w:cs="Times New Roman"/>
                <w:sz w:val="22"/>
                <w:szCs w:val="22"/>
              </w:rPr>
              <w:t>условия</w:t>
            </w:r>
          </w:p>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определения)</w:t>
            </w:r>
          </w:p>
        </w:tc>
      </w:tr>
      <w:tr w:rsidR="004A60F5" w:rsidRPr="004A60F5" w:rsidTr="00A64A7D">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jc w:val="right"/>
              <w:rPr>
                <w:rFonts w:ascii="Times New Roman" w:hAnsi="Times New Roman" w:cs="Times New Roman"/>
                <w:sz w:val="14"/>
                <w:szCs w:val="14"/>
              </w:rPr>
            </w:pPr>
          </w:p>
        </w:tc>
        <w:tc>
          <w:tcPr>
            <w:tcW w:w="2000" w:type="dxa"/>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jc w:val="right"/>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2700"/>
        <w:gridCol w:w="2700"/>
      </w:tblGrid>
      <w:tr w:rsidR="004A60F5" w:rsidRPr="004A60F5" w:rsidTr="00A64A7D">
        <w:tc>
          <w:tcPr>
            <w:tcW w:w="27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Срок действия поручения </w:t>
            </w:r>
          </w:p>
        </w:tc>
        <w:tc>
          <w:tcPr>
            <w:tcW w:w="2700" w:type="dxa"/>
            <w:tcBorders>
              <w:top w:val="nil"/>
              <w:left w:val="nil"/>
              <w:bottom w:val="single" w:sz="6" w:space="0" w:color="auto"/>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2700"/>
        <w:gridCol w:w="2700"/>
      </w:tblGrid>
      <w:tr w:rsidR="004A60F5" w:rsidRPr="004A60F5" w:rsidTr="00A64A7D">
        <w:tc>
          <w:tcPr>
            <w:tcW w:w="27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Способ подачи поручения: </w:t>
            </w:r>
          </w:p>
        </w:tc>
        <w:tc>
          <w:tcPr>
            <w:tcW w:w="2700" w:type="dxa"/>
            <w:tcBorders>
              <w:top w:val="nil"/>
              <w:left w:val="nil"/>
              <w:bottom w:val="single" w:sz="6" w:space="0" w:color="auto"/>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Layout w:type="fixed"/>
        <w:tblCellMar>
          <w:left w:w="0" w:type="dxa"/>
          <w:right w:w="0" w:type="dxa"/>
        </w:tblCellMar>
        <w:tblLook w:val="0000" w:firstRow="0" w:lastRow="0" w:firstColumn="0" w:lastColumn="0" w:noHBand="0" w:noVBand="0"/>
      </w:tblPr>
      <w:tblGrid>
        <w:gridCol w:w="1800"/>
        <w:gridCol w:w="8200"/>
      </w:tblGrid>
      <w:tr w:rsidR="00AF2D00" w:rsidRPr="004A60F5" w:rsidTr="00A64A7D">
        <w:tc>
          <w:tcPr>
            <w:tcW w:w="18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 xml:space="preserve">Иная информация </w:t>
            </w:r>
          </w:p>
        </w:tc>
        <w:tc>
          <w:tcPr>
            <w:tcW w:w="8200" w:type="dxa"/>
            <w:tcBorders>
              <w:top w:val="nil"/>
              <w:left w:val="nil"/>
              <w:bottom w:val="single" w:sz="6" w:space="0" w:color="auto"/>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rPr>
          <w:gridAfter w:val="1"/>
          <w:wAfter w:w="8200" w:type="dxa"/>
        </w:trPr>
        <w:tc>
          <w:tcPr>
            <w:tcW w:w="18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c>
          <w:tcPr>
            <w:tcW w:w="10000" w:type="dxa"/>
            <w:gridSpan w:val="2"/>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Настоящим подтверждаю, что ознакомлен со своим правом отменить Поручение до начала его исполнения.</w:t>
            </w:r>
          </w:p>
        </w:tc>
      </w:tr>
      <w:tr w:rsidR="004A60F5" w:rsidRPr="004A60F5" w:rsidTr="00A64A7D">
        <w:trPr>
          <w:gridAfter w:val="1"/>
          <w:wAfter w:w="8200" w:type="dxa"/>
        </w:trPr>
        <w:tc>
          <w:tcPr>
            <w:tcW w:w="18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tbl>
      <w:tblPr>
        <w:tblW w:w="0" w:type="auto"/>
        <w:tblInd w:w="8" w:type="dxa"/>
        <w:tblLayout w:type="fixed"/>
        <w:tblCellMar>
          <w:left w:w="0" w:type="dxa"/>
          <w:right w:w="0" w:type="dxa"/>
        </w:tblCellMar>
        <w:tblLook w:val="0000" w:firstRow="0" w:lastRow="0" w:firstColumn="0" w:lastColumn="0" w:noHBand="0" w:noVBand="0"/>
      </w:tblPr>
      <w:tblGrid>
        <w:gridCol w:w="1200"/>
        <w:gridCol w:w="1500"/>
        <w:gridCol w:w="1200"/>
        <w:gridCol w:w="100"/>
        <w:gridCol w:w="300"/>
        <w:gridCol w:w="650"/>
        <w:gridCol w:w="50"/>
        <w:gridCol w:w="50"/>
        <w:gridCol w:w="1250"/>
        <w:gridCol w:w="700"/>
        <w:gridCol w:w="300"/>
        <w:gridCol w:w="800"/>
        <w:gridCol w:w="400"/>
        <w:gridCol w:w="500"/>
        <w:gridCol w:w="498"/>
        <w:gridCol w:w="502"/>
      </w:tblGrid>
      <w:tr w:rsidR="00AF2D00" w:rsidRPr="004A60F5" w:rsidTr="00A64A7D">
        <w:tc>
          <w:tcPr>
            <w:tcW w:w="5000" w:type="dxa"/>
            <w:gridSpan w:val="7"/>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22"/>
                <w:szCs w:val="22"/>
              </w:rPr>
            </w:pPr>
            <w:r w:rsidRPr="004A60F5">
              <w:rPr>
                <w:rFonts w:ascii="Times New Roman" w:hAnsi="Times New Roman" w:cs="Times New Roman"/>
                <w:sz w:val="22"/>
                <w:szCs w:val="22"/>
              </w:rPr>
              <w:t>Подпись клиента/код/условное наименование,</w:t>
            </w:r>
          </w:p>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приравниваемое к подписи клиента</w:t>
            </w:r>
          </w:p>
        </w:tc>
        <w:tc>
          <w:tcPr>
            <w:tcW w:w="5000" w:type="dxa"/>
            <w:gridSpan w:val="9"/>
            <w:tcBorders>
              <w:top w:val="single" w:sz="6" w:space="0" w:color="auto"/>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c>
          <w:tcPr>
            <w:tcW w:w="10000" w:type="dxa"/>
            <w:gridSpan w:val="16"/>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c>
          <w:tcPr>
            <w:tcW w:w="10000" w:type="dxa"/>
            <w:gridSpan w:val="16"/>
            <w:tcBorders>
              <w:top w:val="single" w:sz="6" w:space="0" w:color="auto"/>
              <w:left w:val="single" w:sz="6" w:space="0" w:color="auto"/>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b/>
                <w:bCs/>
                <w:sz w:val="22"/>
                <w:szCs w:val="22"/>
              </w:rPr>
              <w:t>Для служебных отметок организации</w:t>
            </w:r>
          </w:p>
        </w:tc>
      </w:tr>
      <w:tr w:rsidR="00AF2D00" w:rsidRPr="004A60F5" w:rsidTr="00A64A7D">
        <w:tc>
          <w:tcPr>
            <w:tcW w:w="10000" w:type="dxa"/>
            <w:gridSpan w:val="16"/>
            <w:tcBorders>
              <w:top w:val="nil"/>
              <w:left w:val="single" w:sz="6" w:space="0" w:color="auto"/>
              <w:bottom w:val="nil"/>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c>
          <w:tcPr>
            <w:tcW w:w="1200" w:type="dxa"/>
            <w:tcBorders>
              <w:top w:val="nil"/>
              <w:left w:val="single" w:sz="6" w:space="0" w:color="auto"/>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Входящий №</w:t>
            </w:r>
          </w:p>
        </w:tc>
        <w:tc>
          <w:tcPr>
            <w:tcW w:w="1500" w:type="dxa"/>
            <w:tcBorders>
              <w:top w:val="nil"/>
              <w:left w:val="nil"/>
              <w:bottom w:val="single" w:sz="6" w:space="0" w:color="auto"/>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1200" w:type="dxa"/>
            <w:tcBorders>
              <w:top w:val="nil"/>
              <w:left w:val="nil"/>
              <w:bottom w:val="nil"/>
              <w:right w:val="nil"/>
            </w:tcBorders>
          </w:tcPr>
          <w:p w:rsidR="00502380" w:rsidRPr="004A60F5" w:rsidRDefault="00502380" w:rsidP="00A64A7D">
            <w:pPr>
              <w:autoSpaceDE w:val="0"/>
              <w:autoSpaceDN w:val="0"/>
              <w:adjustRightInd w:val="0"/>
              <w:ind w:left="50"/>
              <w:jc w:val="right"/>
              <w:rPr>
                <w:rFonts w:ascii="Times New Roman" w:hAnsi="Times New Roman" w:cs="Times New Roman"/>
                <w:sz w:val="14"/>
                <w:szCs w:val="14"/>
              </w:rPr>
            </w:pPr>
            <w:r w:rsidRPr="004A60F5">
              <w:rPr>
                <w:rFonts w:ascii="Times New Roman" w:hAnsi="Times New Roman" w:cs="Times New Roman"/>
                <w:sz w:val="22"/>
                <w:szCs w:val="22"/>
              </w:rPr>
              <w:t>Дата приема поручения</w:t>
            </w:r>
          </w:p>
        </w:tc>
        <w:tc>
          <w:tcPr>
            <w:tcW w:w="400" w:type="dxa"/>
            <w:gridSpan w:val="2"/>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 </w:t>
            </w:r>
          </w:p>
        </w:tc>
        <w:tc>
          <w:tcPr>
            <w:tcW w:w="650"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 xml:space="preserve"> "_ "</w:t>
            </w:r>
          </w:p>
        </w:tc>
        <w:tc>
          <w:tcPr>
            <w:tcW w:w="100" w:type="dxa"/>
            <w:gridSpan w:val="2"/>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p>
        </w:tc>
        <w:tc>
          <w:tcPr>
            <w:tcW w:w="1250"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14"/>
                <w:szCs w:val="14"/>
              </w:rPr>
              <w:t>_____________</w:t>
            </w:r>
          </w:p>
        </w:tc>
        <w:tc>
          <w:tcPr>
            <w:tcW w:w="700" w:type="dxa"/>
            <w:tcBorders>
              <w:top w:val="nil"/>
              <w:left w:val="nil"/>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3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г.</w:t>
            </w:r>
          </w:p>
        </w:tc>
        <w:tc>
          <w:tcPr>
            <w:tcW w:w="8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Время</w:t>
            </w:r>
          </w:p>
        </w:tc>
        <w:tc>
          <w:tcPr>
            <w:tcW w:w="400"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_</w:t>
            </w:r>
          </w:p>
        </w:tc>
        <w:tc>
          <w:tcPr>
            <w:tcW w:w="500" w:type="dxa"/>
            <w:tcBorders>
              <w:top w:val="nil"/>
              <w:left w:val="nil"/>
              <w:bottom w:val="nil"/>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час.</w:t>
            </w:r>
          </w:p>
        </w:tc>
        <w:tc>
          <w:tcPr>
            <w:tcW w:w="498" w:type="dxa"/>
            <w:tcBorders>
              <w:top w:val="nil"/>
              <w:left w:val="nil"/>
              <w:bottom w:val="single" w:sz="6" w:space="0" w:color="auto"/>
              <w:right w:val="nil"/>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_</w:t>
            </w:r>
          </w:p>
        </w:tc>
        <w:tc>
          <w:tcPr>
            <w:tcW w:w="502" w:type="dxa"/>
            <w:tcBorders>
              <w:top w:val="nil"/>
              <w:left w:val="nil"/>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мин.</w:t>
            </w:r>
          </w:p>
        </w:tc>
      </w:tr>
      <w:tr w:rsidR="00AF2D00" w:rsidRPr="004A60F5" w:rsidTr="00A64A7D">
        <w:tc>
          <w:tcPr>
            <w:tcW w:w="10000" w:type="dxa"/>
            <w:gridSpan w:val="16"/>
            <w:tcBorders>
              <w:top w:val="nil"/>
              <w:left w:val="single" w:sz="6" w:space="0" w:color="auto"/>
              <w:bottom w:val="nil"/>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r w:rsidR="00AF2D00" w:rsidRPr="004A60F5" w:rsidTr="00A64A7D">
        <w:tc>
          <w:tcPr>
            <w:tcW w:w="4000" w:type="dxa"/>
            <w:gridSpan w:val="4"/>
            <w:tcBorders>
              <w:top w:val="nil"/>
              <w:left w:val="single" w:sz="6" w:space="0" w:color="auto"/>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r w:rsidRPr="004A60F5">
              <w:rPr>
                <w:rFonts w:ascii="Times New Roman" w:hAnsi="Times New Roman" w:cs="Times New Roman"/>
                <w:sz w:val="22"/>
                <w:szCs w:val="22"/>
              </w:rPr>
              <w:t>Сотрудник, зарегистрировавший поручение</w:t>
            </w:r>
          </w:p>
        </w:tc>
        <w:tc>
          <w:tcPr>
            <w:tcW w:w="6000" w:type="dxa"/>
            <w:gridSpan w:val="12"/>
            <w:tcBorders>
              <w:top w:val="nil"/>
              <w:left w:val="nil"/>
              <w:bottom w:val="single" w:sz="6" w:space="0" w:color="auto"/>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w:t>
            </w:r>
          </w:p>
        </w:tc>
      </w:tr>
      <w:tr w:rsidR="00AF2D00" w:rsidRPr="004A60F5" w:rsidTr="00A64A7D">
        <w:tc>
          <w:tcPr>
            <w:tcW w:w="4000" w:type="dxa"/>
            <w:gridSpan w:val="4"/>
            <w:tcBorders>
              <w:top w:val="nil"/>
              <w:left w:val="single" w:sz="6" w:space="0" w:color="auto"/>
              <w:bottom w:val="nil"/>
              <w:right w:val="nil"/>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c>
          <w:tcPr>
            <w:tcW w:w="6000" w:type="dxa"/>
            <w:gridSpan w:val="12"/>
            <w:tcBorders>
              <w:top w:val="nil"/>
              <w:left w:val="nil"/>
              <w:bottom w:val="nil"/>
              <w:right w:val="single" w:sz="6" w:space="0" w:color="auto"/>
            </w:tcBorders>
          </w:tcPr>
          <w:p w:rsidR="00502380" w:rsidRPr="004A60F5" w:rsidRDefault="00502380" w:rsidP="00A64A7D">
            <w:pPr>
              <w:autoSpaceDE w:val="0"/>
              <w:autoSpaceDN w:val="0"/>
              <w:adjustRightInd w:val="0"/>
              <w:ind w:left="50"/>
              <w:jc w:val="center"/>
              <w:rPr>
                <w:rFonts w:ascii="Times New Roman" w:hAnsi="Times New Roman" w:cs="Times New Roman"/>
                <w:sz w:val="14"/>
                <w:szCs w:val="14"/>
              </w:rPr>
            </w:pPr>
            <w:r w:rsidRPr="004A60F5">
              <w:rPr>
                <w:rFonts w:ascii="Times New Roman" w:hAnsi="Times New Roman" w:cs="Times New Roman"/>
                <w:sz w:val="22"/>
                <w:szCs w:val="22"/>
              </w:rPr>
              <w:t>ФИО/индивидуальный код/подпись</w:t>
            </w:r>
          </w:p>
        </w:tc>
      </w:tr>
      <w:tr w:rsidR="004A60F5" w:rsidRPr="004A60F5" w:rsidTr="00A64A7D">
        <w:tc>
          <w:tcPr>
            <w:tcW w:w="10000" w:type="dxa"/>
            <w:gridSpan w:val="16"/>
            <w:tcBorders>
              <w:top w:val="nil"/>
              <w:left w:val="single" w:sz="6" w:space="0" w:color="auto"/>
              <w:bottom w:val="single" w:sz="6" w:space="0" w:color="auto"/>
              <w:right w:val="single" w:sz="6" w:space="0" w:color="auto"/>
            </w:tcBorders>
          </w:tcPr>
          <w:p w:rsidR="00502380" w:rsidRPr="004A60F5" w:rsidRDefault="00502380" w:rsidP="00A64A7D">
            <w:pPr>
              <w:autoSpaceDE w:val="0"/>
              <w:autoSpaceDN w:val="0"/>
              <w:adjustRightInd w:val="0"/>
              <w:ind w:left="50"/>
              <w:rPr>
                <w:rFonts w:ascii="Times New Roman" w:hAnsi="Times New Roman" w:cs="Times New Roman"/>
                <w:sz w:val="14"/>
                <w:szCs w:val="14"/>
              </w:rPr>
            </w:pPr>
          </w:p>
        </w:tc>
      </w:tr>
    </w:tbl>
    <w:p w:rsidR="00502380" w:rsidRPr="004A60F5" w:rsidRDefault="00502380" w:rsidP="00502380">
      <w:pPr>
        <w:autoSpaceDE w:val="0"/>
        <w:autoSpaceDN w:val="0"/>
        <w:adjustRightInd w:val="0"/>
        <w:rPr>
          <w:rFonts w:ascii="Times New Roman" w:hAnsi="Times New Roman" w:cs="Times New Roman"/>
          <w:sz w:val="14"/>
          <w:szCs w:val="14"/>
        </w:rPr>
      </w:pPr>
    </w:p>
    <w:p w:rsidR="00502380" w:rsidRPr="004A60F5" w:rsidRDefault="00502380" w:rsidP="00502380">
      <w:pPr>
        <w:pStyle w:val="afc"/>
        <w:rPr>
          <w:rFonts w:ascii="Times New Roman" w:hAnsi="Times New Roman" w:cs="Times New Roman"/>
          <w:sz w:val="20"/>
        </w:rPr>
      </w:pPr>
    </w:p>
    <w:p w:rsidR="00502380" w:rsidRPr="004A60F5" w:rsidRDefault="00502380" w:rsidP="00502380">
      <w:pPr>
        <w:pStyle w:val="afc"/>
        <w:rPr>
          <w:rFonts w:ascii="Times New Roman" w:hAnsi="Times New Roman" w:cs="Times New Roman"/>
          <w:sz w:val="20"/>
        </w:rPr>
      </w:pPr>
    </w:p>
    <w:p w:rsidR="00502380" w:rsidRPr="004A60F5" w:rsidRDefault="00502380" w:rsidP="00502380">
      <w:pPr>
        <w:pStyle w:val="afc"/>
        <w:ind w:firstLine="720"/>
        <w:rPr>
          <w:rFonts w:ascii="Times New Roman" w:hAnsi="Times New Roman" w:cs="Times New Roman"/>
          <w:sz w:val="20"/>
        </w:rPr>
      </w:pPr>
      <w:r w:rsidRPr="004A60F5">
        <w:rPr>
          <w:rFonts w:ascii="Times New Roman" w:hAnsi="Times New Roman" w:cs="Times New Roman"/>
          <w:sz w:val="20"/>
        </w:rPr>
        <w:t>* Подписывая поручение, клиент тем самым подтверждает, что ему предоставлена необходимая информация для совершения гражданско-правовых сделок с ценными бумагами и (или) на заключение договоров, являющихся производными финансовыми инструментами, предусмотренная «Базовым стандартом совершения брокером операций на финансовом рынке», разработанным саморегулируемой организацией, а также уведомлен о наличии информационных документов о финансовых инструментах, и о рекомендации  ознакомиться с информационными документами до начала подачи поручений.</w:t>
      </w:r>
    </w:p>
    <w:p w:rsidR="00B84ABD" w:rsidRPr="004A60F5" w:rsidRDefault="00B84ABD" w:rsidP="00FD496A">
      <w:pPr>
        <w:pStyle w:val="22"/>
        <w:tabs>
          <w:tab w:val="left" w:pos="1438"/>
        </w:tabs>
        <w:spacing w:before="0" w:after="0" w:line="240" w:lineRule="auto"/>
        <w:ind w:firstLine="0"/>
        <w:jc w:val="right"/>
        <w:rPr>
          <w:b/>
          <w:bCs/>
          <w:color w:val="000000"/>
          <w:sz w:val="20"/>
          <w:szCs w:val="20"/>
        </w:rPr>
      </w:pPr>
    </w:p>
    <w:p w:rsidR="00502380" w:rsidRPr="004A60F5" w:rsidRDefault="00502380" w:rsidP="00FD496A">
      <w:pPr>
        <w:pStyle w:val="22"/>
        <w:tabs>
          <w:tab w:val="left" w:pos="1438"/>
        </w:tabs>
        <w:spacing w:before="0" w:after="0" w:line="240" w:lineRule="auto"/>
        <w:ind w:firstLine="0"/>
        <w:jc w:val="right"/>
        <w:rPr>
          <w:b/>
          <w:bCs/>
          <w:color w:val="000000"/>
          <w:sz w:val="20"/>
          <w:szCs w:val="20"/>
        </w:rPr>
      </w:pPr>
    </w:p>
    <w:p w:rsidR="00502380" w:rsidRPr="004A60F5" w:rsidRDefault="00502380" w:rsidP="00FD496A">
      <w:pPr>
        <w:pStyle w:val="22"/>
        <w:tabs>
          <w:tab w:val="left" w:pos="1438"/>
        </w:tabs>
        <w:spacing w:before="0" w:after="0" w:line="240" w:lineRule="auto"/>
        <w:ind w:firstLine="0"/>
        <w:jc w:val="right"/>
        <w:rPr>
          <w:b/>
          <w:bCs/>
          <w:color w:val="000000"/>
          <w:sz w:val="20"/>
          <w:szCs w:val="20"/>
        </w:rPr>
      </w:pPr>
    </w:p>
    <w:p w:rsidR="001F67C5" w:rsidRPr="004A60F5" w:rsidRDefault="001F67C5" w:rsidP="00FD496A">
      <w:pPr>
        <w:pStyle w:val="22"/>
        <w:tabs>
          <w:tab w:val="left" w:pos="1438"/>
        </w:tabs>
        <w:spacing w:before="0" w:after="0" w:line="240" w:lineRule="auto"/>
        <w:ind w:firstLine="0"/>
        <w:jc w:val="right"/>
        <w:rPr>
          <w:b/>
          <w:bCs/>
          <w:color w:val="000000"/>
          <w:sz w:val="20"/>
          <w:szCs w:val="20"/>
        </w:rPr>
      </w:pPr>
      <w:r w:rsidRPr="004A60F5">
        <w:rPr>
          <w:b/>
          <w:bCs/>
          <w:color w:val="000000"/>
          <w:sz w:val="20"/>
          <w:szCs w:val="20"/>
        </w:rPr>
        <w:lastRenderedPageBreak/>
        <w:t xml:space="preserve">Приложение № 7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брокерских услуг с открытием и ведением индивидуального инвестиционного счета»</w:t>
      </w:r>
    </w:p>
    <w:p w:rsidR="001F67C5" w:rsidRPr="004A60F5" w:rsidRDefault="001F67C5" w:rsidP="00E25D35">
      <w:pPr>
        <w:ind w:right="99"/>
        <w:jc w:val="right"/>
        <w:rPr>
          <w:rFonts w:ascii="Times New Roman" w:hAnsi="Times New Roman" w:cs="Times New Roman"/>
          <w:b/>
          <w:bCs/>
        </w:rPr>
      </w:pPr>
    </w:p>
    <w:p w:rsidR="001F67C5" w:rsidRPr="004A60F5" w:rsidRDefault="001F67C5" w:rsidP="00454D3B">
      <w:pPr>
        <w:rPr>
          <w:rFonts w:ascii="Times New Roman" w:hAnsi="Times New Roman" w:cs="Times New Roman"/>
        </w:rPr>
      </w:pPr>
    </w:p>
    <w:p w:rsidR="001F67C5" w:rsidRPr="004A60F5" w:rsidRDefault="001F67C5" w:rsidP="00E25D35">
      <w:pPr>
        <w:pStyle w:val="afc"/>
        <w:spacing w:after="0"/>
        <w:jc w:val="center"/>
        <w:rPr>
          <w:rFonts w:ascii="Times New Roman" w:hAnsi="Times New Roman" w:cs="Times New Roman"/>
          <w:b/>
          <w:bCs/>
        </w:rPr>
      </w:pPr>
      <w:r w:rsidRPr="004A60F5">
        <w:rPr>
          <w:rFonts w:ascii="Times New Roman" w:hAnsi="Times New Roman" w:cs="Times New Roman"/>
          <w:b/>
          <w:bCs/>
        </w:rPr>
        <w:t>ПОРУЧЕНИЕ КЛИЕНТА</w:t>
      </w:r>
    </w:p>
    <w:p w:rsidR="001F67C5" w:rsidRPr="004A60F5" w:rsidRDefault="001F67C5" w:rsidP="00E25D35">
      <w:pPr>
        <w:pStyle w:val="afc"/>
        <w:spacing w:after="0"/>
        <w:ind w:firstLine="142"/>
        <w:jc w:val="center"/>
        <w:rPr>
          <w:rFonts w:ascii="Times New Roman" w:hAnsi="Times New Roman" w:cs="Times New Roman"/>
          <w:b/>
          <w:bCs/>
        </w:rPr>
      </w:pPr>
      <w:r w:rsidRPr="004A60F5">
        <w:rPr>
          <w:rFonts w:ascii="Times New Roman" w:hAnsi="Times New Roman" w:cs="Times New Roman"/>
          <w:b/>
          <w:bCs/>
        </w:rPr>
        <w:t>от «___» ___________ 20__ г.</w:t>
      </w:r>
    </w:p>
    <w:p w:rsidR="001F67C5" w:rsidRPr="004A60F5" w:rsidRDefault="001F67C5" w:rsidP="00E25D35">
      <w:pPr>
        <w:pStyle w:val="afc"/>
        <w:jc w:val="center"/>
        <w:rPr>
          <w:rFonts w:ascii="Times New Roman" w:hAnsi="Times New Roman" w:cs="Times New Roman"/>
          <w:b/>
          <w:bCs/>
        </w:rPr>
      </w:pPr>
      <w:r w:rsidRPr="004A60F5">
        <w:rPr>
          <w:rFonts w:ascii="Times New Roman" w:hAnsi="Times New Roman" w:cs="Times New Roman"/>
          <w:b/>
          <w:bCs/>
        </w:rPr>
        <w:t>на операции с ценными бумагами</w:t>
      </w:r>
    </w:p>
    <w:p w:rsidR="001F67C5" w:rsidRPr="004A60F5" w:rsidRDefault="001F67C5" w:rsidP="00E25D35">
      <w:pPr>
        <w:rPr>
          <w:rFonts w:ascii="Times New Roman" w:hAnsi="Times New Roman" w:cs="Times New Roman"/>
          <w:sz w:val="22"/>
          <w:szCs w:val="22"/>
        </w:rPr>
      </w:pPr>
      <w:r w:rsidRPr="004A60F5">
        <w:rPr>
          <w:rFonts w:ascii="Times New Roman" w:hAnsi="Times New Roman" w:cs="Times New Roman"/>
          <w:sz w:val="22"/>
          <w:szCs w:val="22"/>
        </w:rPr>
        <w:t>Клиент: _______________________________________________________________________</w:t>
      </w:r>
    </w:p>
    <w:p w:rsidR="001F67C5" w:rsidRPr="004A60F5" w:rsidRDefault="001F67C5" w:rsidP="00E25D35">
      <w:pPr>
        <w:jc w:val="center"/>
        <w:rPr>
          <w:rFonts w:ascii="Times New Roman" w:hAnsi="Times New Roman" w:cs="Times New Roman"/>
          <w:i/>
          <w:iCs/>
          <w:sz w:val="22"/>
          <w:szCs w:val="22"/>
        </w:rPr>
      </w:pPr>
      <w:r w:rsidRPr="004A60F5">
        <w:rPr>
          <w:rFonts w:ascii="Times New Roman" w:hAnsi="Times New Roman" w:cs="Times New Roman"/>
          <w:i/>
          <w:iCs/>
          <w:sz w:val="22"/>
          <w:szCs w:val="22"/>
        </w:rPr>
        <w:t>Фамилия, Имя, Отчество (указываются полностью) / уникальный код</w:t>
      </w:r>
    </w:p>
    <w:p w:rsidR="001F67C5" w:rsidRPr="004A60F5" w:rsidRDefault="001F67C5" w:rsidP="00E25D35">
      <w:pPr>
        <w:rPr>
          <w:rFonts w:ascii="Times New Roman" w:hAnsi="Times New Roman" w:cs="Times New Roman"/>
          <w:sz w:val="22"/>
          <w:szCs w:val="22"/>
        </w:rPr>
      </w:pPr>
      <w:r w:rsidRPr="004A60F5">
        <w:rPr>
          <w:rFonts w:ascii="Times New Roman" w:hAnsi="Times New Roman" w:cs="Times New Roman"/>
          <w:sz w:val="22"/>
          <w:szCs w:val="22"/>
        </w:rPr>
        <w:t>Договор на брокерское обслуживание № __________ от «___» ________________ 20__ г.</w:t>
      </w:r>
      <w:r w:rsidRPr="004A60F5">
        <w:rPr>
          <w:rStyle w:val="afb"/>
          <w:rFonts w:ascii="Times New Roman" w:hAnsi="Times New Roman" w:cs="Times New Roman"/>
          <w:sz w:val="22"/>
          <w:szCs w:val="22"/>
        </w:rPr>
        <w:footnoteReference w:customMarkFollows="1" w:id="3"/>
        <w:t>1</w:t>
      </w:r>
    </w:p>
    <w:p w:rsidR="001F67C5" w:rsidRPr="004A60F5" w:rsidRDefault="001F67C5" w:rsidP="00E25D35">
      <w:pPr>
        <w:pStyle w:val="8"/>
        <w:rPr>
          <w:rFonts w:ascii="Times New Roman" w:hAnsi="Times New Roman" w:cs="Times New Roman"/>
          <w:color w:val="000000"/>
          <w:sz w:val="22"/>
          <w:szCs w:val="22"/>
        </w:rPr>
      </w:pPr>
      <w:r w:rsidRPr="004A60F5">
        <w:rPr>
          <w:rFonts w:ascii="Times New Roman" w:hAnsi="Times New Roman" w:cs="Times New Roman"/>
          <w:color w:val="000000"/>
          <w:sz w:val="22"/>
          <w:szCs w:val="22"/>
        </w:rPr>
        <w:t xml:space="preserve">Поручает Банку передать _______________________________________________________________________________ </w:t>
      </w:r>
    </w:p>
    <w:p w:rsidR="001F67C5" w:rsidRPr="004A60F5" w:rsidRDefault="001F67C5" w:rsidP="00E25D35">
      <w:pPr>
        <w:pStyle w:val="8"/>
        <w:spacing w:before="0"/>
        <w:jc w:val="center"/>
        <w:rPr>
          <w:rFonts w:ascii="Times New Roman" w:hAnsi="Times New Roman" w:cs="Times New Roman"/>
          <w:color w:val="000000"/>
          <w:sz w:val="22"/>
          <w:szCs w:val="22"/>
        </w:rPr>
      </w:pPr>
      <w:r w:rsidRPr="004A60F5">
        <w:rPr>
          <w:rFonts w:ascii="Times New Roman" w:hAnsi="Times New Roman" w:cs="Times New Roman"/>
          <w:i/>
          <w:iCs/>
          <w:color w:val="000000"/>
          <w:sz w:val="22"/>
          <w:szCs w:val="22"/>
        </w:rPr>
        <w:t>Наименование регистратора (депозитария)</w:t>
      </w:r>
    </w:p>
    <w:p w:rsidR="001F67C5" w:rsidRPr="004A60F5" w:rsidRDefault="001F67C5" w:rsidP="00E25D35">
      <w:pPr>
        <w:pStyle w:val="8"/>
        <w:rPr>
          <w:rFonts w:ascii="Times New Roman" w:hAnsi="Times New Roman" w:cs="Times New Roman"/>
          <w:i/>
          <w:iCs/>
          <w:color w:val="000000"/>
          <w:sz w:val="22"/>
          <w:szCs w:val="22"/>
        </w:rPr>
      </w:pPr>
      <w:r w:rsidRPr="004A60F5">
        <w:rPr>
          <w:rFonts w:ascii="Times New Roman" w:hAnsi="Times New Roman" w:cs="Times New Roman"/>
          <w:color w:val="000000"/>
          <w:sz w:val="22"/>
          <w:szCs w:val="22"/>
        </w:rPr>
        <w:t>указание на совершение операции:</w:t>
      </w:r>
    </w:p>
    <w:p w:rsidR="001F67C5" w:rsidRPr="004A60F5" w:rsidRDefault="001F67C5" w:rsidP="00E25D35">
      <w:pPr>
        <w:pStyle w:val="8"/>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Данные об операции: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650"/>
      </w:tblGrid>
      <w:tr w:rsidR="00AF2D00" w:rsidRPr="004A60F5">
        <w:tc>
          <w:tcPr>
            <w:tcW w:w="4140"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Операция</w:t>
            </w:r>
          </w:p>
        </w:tc>
        <w:tc>
          <w:tcPr>
            <w:tcW w:w="5650" w:type="dxa"/>
          </w:tcPr>
          <w:p w:rsidR="001F67C5" w:rsidRPr="004A60F5" w:rsidRDefault="001F67C5" w:rsidP="003439D8">
            <w:pPr>
              <w:pStyle w:val="16"/>
              <w:ind w:right="142"/>
              <w:rPr>
                <w:rFonts w:cs="Arial Unicode MS"/>
                <w:color w:val="000000"/>
                <w:sz w:val="22"/>
                <w:szCs w:val="22"/>
                <w:lang w:val="ru-RU"/>
              </w:rPr>
            </w:pPr>
          </w:p>
        </w:tc>
      </w:tr>
      <w:tr w:rsidR="00AF2D00" w:rsidRPr="004A60F5">
        <w:tc>
          <w:tcPr>
            <w:tcW w:w="4140"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 xml:space="preserve">Основание для операции </w:t>
            </w:r>
            <w:r w:rsidRPr="004A60F5">
              <w:rPr>
                <w:rFonts w:ascii="Times New Roman" w:hAnsi="Times New Roman" w:cs="Times New Roman"/>
                <w:i/>
                <w:iCs/>
                <w:sz w:val="20"/>
                <w:szCs w:val="20"/>
              </w:rPr>
              <w:t>(заполняется при наличии основания)</w:t>
            </w:r>
          </w:p>
        </w:tc>
        <w:tc>
          <w:tcPr>
            <w:tcW w:w="5650" w:type="dxa"/>
          </w:tcPr>
          <w:p w:rsidR="001F67C5" w:rsidRPr="004A60F5" w:rsidRDefault="001F67C5" w:rsidP="003439D8">
            <w:pPr>
              <w:pStyle w:val="16"/>
              <w:ind w:right="142"/>
              <w:rPr>
                <w:color w:val="000000"/>
                <w:sz w:val="22"/>
                <w:szCs w:val="22"/>
                <w:lang w:val="ru-RU"/>
              </w:rPr>
            </w:pPr>
            <w:r w:rsidRPr="004A60F5">
              <w:rPr>
                <w:color w:val="000000"/>
                <w:sz w:val="22"/>
                <w:szCs w:val="22"/>
                <w:lang w:val="ru-RU"/>
              </w:rPr>
              <w:t>документ ___________ № ___ от _____________ г.</w:t>
            </w:r>
          </w:p>
        </w:tc>
      </w:tr>
    </w:tbl>
    <w:p w:rsidR="001F67C5" w:rsidRPr="004A60F5" w:rsidRDefault="001F67C5" w:rsidP="00E25D35">
      <w:pPr>
        <w:spacing w:line="240" w:lineRule="atLeast"/>
        <w:rPr>
          <w:rFonts w:ascii="Times New Roman" w:hAnsi="Times New Roman" w:cs="Times New Roman"/>
          <w:b/>
          <w:bCs/>
          <w:snapToGrid w:val="0"/>
          <w:sz w:val="22"/>
          <w:szCs w:val="22"/>
        </w:rPr>
      </w:pPr>
      <w:r w:rsidRPr="004A60F5">
        <w:rPr>
          <w:rFonts w:ascii="Times New Roman" w:hAnsi="Times New Roman" w:cs="Times New Roman"/>
          <w:b/>
          <w:bCs/>
          <w:snapToGrid w:val="0"/>
          <w:sz w:val="22"/>
          <w:szCs w:val="22"/>
        </w:rPr>
        <w:t>Данные о ЦБ:</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70"/>
      </w:tblGrid>
      <w:tr w:rsidR="00AF2D00" w:rsidRPr="004A60F5">
        <w:tc>
          <w:tcPr>
            <w:tcW w:w="4111"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Эмитент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rPr>
          <w:trHeight w:val="625"/>
        </w:trPr>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Вид, категория (тип), выпуск, транш, серия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c>
          <w:tcPr>
            <w:tcW w:w="4111" w:type="dxa"/>
          </w:tcPr>
          <w:p w:rsidR="001F67C5" w:rsidRPr="004A60F5" w:rsidRDefault="001F67C5" w:rsidP="003439D8">
            <w:pPr>
              <w:pStyle w:val="16"/>
              <w:ind w:right="141"/>
              <w:jc w:val="both"/>
              <w:rPr>
                <w:color w:val="000000"/>
                <w:sz w:val="20"/>
                <w:szCs w:val="20"/>
                <w:lang w:val="ru-RU"/>
              </w:rPr>
            </w:pPr>
            <w:r w:rsidRPr="004A60F5">
              <w:rPr>
                <w:color w:val="000000"/>
                <w:sz w:val="20"/>
                <w:szCs w:val="20"/>
                <w:lang w:val="ru-RU"/>
              </w:rPr>
              <w:t>Количество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r w:rsidR="00AF2D00" w:rsidRPr="004A60F5">
        <w:tc>
          <w:tcPr>
            <w:tcW w:w="4111" w:type="dxa"/>
          </w:tcPr>
          <w:p w:rsidR="001F67C5" w:rsidRPr="004A60F5" w:rsidRDefault="001F67C5" w:rsidP="00E25D35">
            <w:pPr>
              <w:pStyle w:val="16"/>
              <w:ind w:right="141"/>
              <w:jc w:val="both"/>
              <w:rPr>
                <w:rFonts w:cs="Arial Unicode MS"/>
                <w:color w:val="000000"/>
                <w:sz w:val="20"/>
                <w:szCs w:val="20"/>
                <w:lang w:val="ru-RU"/>
              </w:rPr>
            </w:pPr>
            <w:r w:rsidRPr="004A60F5">
              <w:rPr>
                <w:color w:val="000000"/>
                <w:sz w:val="20"/>
                <w:szCs w:val="20"/>
                <w:lang w:val="ru-RU"/>
              </w:rPr>
              <w:t xml:space="preserve">Информация об обременении ЦБ обязательствами </w:t>
            </w:r>
            <w:r w:rsidRPr="004A60F5">
              <w:rPr>
                <w:i/>
                <w:iCs/>
                <w:color w:val="000000"/>
                <w:sz w:val="20"/>
                <w:szCs w:val="20"/>
                <w:lang w:val="ru-RU"/>
              </w:rPr>
              <w:t>(ненужное зачеркнуть)</w:t>
            </w:r>
          </w:p>
        </w:tc>
        <w:tc>
          <w:tcPr>
            <w:tcW w:w="5670" w:type="dxa"/>
          </w:tcPr>
          <w:p w:rsidR="001F67C5" w:rsidRPr="004A60F5" w:rsidRDefault="001F67C5" w:rsidP="002870C3">
            <w:pPr>
              <w:pStyle w:val="aff0"/>
              <w:numPr>
                <w:ilvl w:val="0"/>
                <w:numId w:val="14"/>
              </w:numPr>
              <w:tabs>
                <w:tab w:val="left" w:pos="346"/>
              </w:tabs>
              <w:autoSpaceDE/>
              <w:autoSpaceDN/>
              <w:spacing w:line="240" w:lineRule="atLeast"/>
              <w:ind w:left="63" w:firstLine="0"/>
              <w:rPr>
                <w:snapToGrid w:val="0"/>
                <w:color w:val="000000"/>
              </w:rPr>
            </w:pPr>
            <w:r w:rsidRPr="004A60F5">
              <w:rPr>
                <w:snapToGrid w:val="0"/>
                <w:color w:val="000000"/>
              </w:rPr>
              <w:t xml:space="preserve">ЦБ обременены </w:t>
            </w:r>
          </w:p>
          <w:p w:rsidR="001F67C5" w:rsidRPr="004A60F5" w:rsidRDefault="001F67C5" w:rsidP="002870C3">
            <w:pPr>
              <w:pStyle w:val="aff0"/>
              <w:numPr>
                <w:ilvl w:val="0"/>
                <w:numId w:val="14"/>
              </w:numPr>
              <w:tabs>
                <w:tab w:val="left" w:pos="346"/>
              </w:tabs>
              <w:autoSpaceDE/>
              <w:autoSpaceDN/>
              <w:spacing w:line="240" w:lineRule="atLeast"/>
              <w:ind w:left="63" w:firstLine="0"/>
              <w:rPr>
                <w:snapToGrid w:val="0"/>
                <w:color w:val="000000"/>
              </w:rPr>
            </w:pPr>
            <w:r w:rsidRPr="004A60F5">
              <w:rPr>
                <w:snapToGrid w:val="0"/>
                <w:color w:val="000000"/>
              </w:rPr>
              <w:t xml:space="preserve">ЦБ не обременены обязательствами </w:t>
            </w:r>
          </w:p>
        </w:tc>
      </w:tr>
      <w:tr w:rsidR="00AF2D00" w:rsidRPr="004A60F5">
        <w:tc>
          <w:tcPr>
            <w:tcW w:w="4111" w:type="dxa"/>
          </w:tcPr>
          <w:p w:rsidR="001F67C5" w:rsidRPr="004A60F5" w:rsidRDefault="001F67C5" w:rsidP="003439D8">
            <w:pPr>
              <w:pStyle w:val="16"/>
              <w:ind w:right="141"/>
              <w:jc w:val="both"/>
              <w:rPr>
                <w:color w:val="000000"/>
                <w:sz w:val="20"/>
                <w:szCs w:val="20"/>
                <w:lang w:val="ru-RU"/>
              </w:rPr>
            </w:pPr>
            <w:r w:rsidRPr="004A60F5">
              <w:rPr>
                <w:color w:val="000000"/>
                <w:sz w:val="20"/>
                <w:szCs w:val="20"/>
                <w:lang w:val="ru-RU"/>
              </w:rPr>
              <w:t>Вид обременения ЦБ</w:t>
            </w:r>
          </w:p>
        </w:tc>
        <w:tc>
          <w:tcPr>
            <w:tcW w:w="5670" w:type="dxa"/>
          </w:tcPr>
          <w:p w:rsidR="001F67C5" w:rsidRPr="004A60F5" w:rsidRDefault="001F67C5" w:rsidP="003439D8">
            <w:pPr>
              <w:spacing w:line="240" w:lineRule="atLeast"/>
              <w:rPr>
                <w:rFonts w:ascii="Times New Roman" w:hAnsi="Times New Roman" w:cs="Times New Roman"/>
                <w:snapToGrid w:val="0"/>
                <w:sz w:val="20"/>
                <w:szCs w:val="20"/>
              </w:rPr>
            </w:pPr>
          </w:p>
        </w:tc>
      </w:tr>
    </w:tbl>
    <w:p w:rsidR="001F67C5" w:rsidRPr="004A60F5" w:rsidRDefault="001F67C5" w:rsidP="00E25D35">
      <w:pPr>
        <w:spacing w:line="240" w:lineRule="atLeast"/>
        <w:rPr>
          <w:rFonts w:ascii="Times New Roman" w:hAnsi="Times New Roman" w:cs="Times New Roman"/>
          <w:b/>
          <w:bCs/>
          <w:snapToGrid w:val="0"/>
          <w:sz w:val="22"/>
          <w:szCs w:val="22"/>
        </w:rPr>
      </w:pPr>
      <w:r w:rsidRPr="004A60F5">
        <w:rPr>
          <w:rFonts w:ascii="Times New Roman" w:hAnsi="Times New Roman" w:cs="Times New Roman"/>
          <w:b/>
          <w:bCs/>
          <w:snapToGrid w:val="0"/>
          <w:sz w:val="22"/>
          <w:szCs w:val="22"/>
        </w:rPr>
        <w:t>Реквизиты для зачисления ЦБ:</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699"/>
      </w:tblGrid>
      <w:tr w:rsidR="00AF2D00" w:rsidRPr="004A60F5">
        <w:trPr>
          <w:trHeight w:val="474"/>
        </w:trPr>
        <w:tc>
          <w:tcPr>
            <w:tcW w:w="4111" w:type="dxa"/>
          </w:tcPr>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ФИО (для физ.лиц)</w:t>
            </w:r>
          </w:p>
          <w:p w:rsidR="001F67C5" w:rsidRPr="004A60F5" w:rsidRDefault="001F67C5" w:rsidP="003439D8">
            <w:pPr>
              <w:rPr>
                <w:rFonts w:ascii="Times New Roman" w:hAnsi="Times New Roman" w:cs="Times New Roman"/>
                <w:sz w:val="20"/>
                <w:szCs w:val="20"/>
              </w:rPr>
            </w:pPr>
            <w:r w:rsidRPr="004A60F5">
              <w:rPr>
                <w:rFonts w:ascii="Times New Roman" w:hAnsi="Times New Roman" w:cs="Times New Roman"/>
                <w:sz w:val="20"/>
                <w:szCs w:val="20"/>
              </w:rPr>
              <w:t>Полное наименование (для юр.лиц)</w:t>
            </w:r>
          </w:p>
        </w:tc>
        <w:tc>
          <w:tcPr>
            <w:tcW w:w="5699" w:type="dxa"/>
          </w:tcPr>
          <w:p w:rsidR="001F67C5" w:rsidRPr="004A60F5" w:rsidRDefault="001F67C5" w:rsidP="003439D8">
            <w:pPr>
              <w:spacing w:line="240" w:lineRule="atLeast"/>
              <w:rPr>
                <w:rFonts w:ascii="Times New Roman" w:hAnsi="Times New Roman" w:cs="Times New Roman"/>
                <w:snapToGrid w:val="0"/>
              </w:rPr>
            </w:pPr>
          </w:p>
        </w:tc>
      </w:tr>
      <w:tr w:rsidR="00AF2D00" w:rsidRPr="004A60F5">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Наименование регистратора (депозитария)</w:t>
            </w:r>
          </w:p>
        </w:tc>
        <w:tc>
          <w:tcPr>
            <w:tcW w:w="5699" w:type="dxa"/>
          </w:tcPr>
          <w:p w:rsidR="001F67C5" w:rsidRPr="004A60F5" w:rsidRDefault="001F67C5" w:rsidP="003439D8">
            <w:pPr>
              <w:spacing w:line="240" w:lineRule="atLeast"/>
              <w:rPr>
                <w:rFonts w:ascii="Times New Roman" w:hAnsi="Times New Roman" w:cs="Times New Roman"/>
                <w:snapToGrid w:val="0"/>
              </w:rPr>
            </w:pPr>
          </w:p>
        </w:tc>
      </w:tr>
      <w:tr w:rsidR="00AF2D00" w:rsidRPr="004A60F5">
        <w:tc>
          <w:tcPr>
            <w:tcW w:w="4111" w:type="dxa"/>
          </w:tcPr>
          <w:p w:rsidR="001F67C5" w:rsidRPr="004A60F5" w:rsidRDefault="001F67C5" w:rsidP="003439D8">
            <w:pPr>
              <w:pStyle w:val="16"/>
              <w:ind w:right="142"/>
              <w:rPr>
                <w:color w:val="000000"/>
                <w:sz w:val="20"/>
                <w:szCs w:val="20"/>
                <w:lang w:val="ru-RU"/>
              </w:rPr>
            </w:pPr>
            <w:r w:rsidRPr="004A60F5">
              <w:rPr>
                <w:color w:val="000000"/>
                <w:sz w:val="20"/>
                <w:szCs w:val="20"/>
                <w:lang w:val="ru-RU"/>
              </w:rPr>
              <w:t xml:space="preserve">№ счета </w:t>
            </w:r>
          </w:p>
        </w:tc>
        <w:tc>
          <w:tcPr>
            <w:tcW w:w="5699" w:type="dxa"/>
          </w:tcPr>
          <w:p w:rsidR="001F67C5" w:rsidRPr="004A60F5" w:rsidRDefault="001F67C5" w:rsidP="003439D8">
            <w:pPr>
              <w:spacing w:line="240" w:lineRule="atLeast"/>
              <w:rPr>
                <w:rFonts w:ascii="Times New Roman" w:hAnsi="Times New Roman" w:cs="Times New Roman"/>
                <w:snapToGrid w:val="0"/>
              </w:rPr>
            </w:pPr>
          </w:p>
        </w:tc>
      </w:tr>
    </w:tbl>
    <w:p w:rsidR="001F67C5" w:rsidRPr="004A60F5" w:rsidRDefault="001F67C5" w:rsidP="00E25D35">
      <w:pPr>
        <w:pStyle w:val="afc"/>
        <w:suppressAutoHyphens/>
        <w:spacing w:line="360" w:lineRule="auto"/>
        <w:rPr>
          <w:rFonts w:ascii="Times New Roman" w:hAnsi="Times New Roman" w:cs="Times New Roman"/>
        </w:rPr>
      </w:pPr>
      <w:r w:rsidRPr="004A60F5">
        <w:rPr>
          <w:rFonts w:ascii="Times New Roman" w:hAnsi="Times New Roman" w:cs="Times New Roman"/>
        </w:rPr>
        <w:t xml:space="preserve">Срок исполнения Поручения   « ____ »  ________________  20___ года </w:t>
      </w:r>
    </w:p>
    <w:p w:rsidR="001F67C5" w:rsidRPr="004A60F5" w:rsidRDefault="001F67C5" w:rsidP="00E25D35">
      <w:pPr>
        <w:jc w:val="both"/>
        <w:rPr>
          <w:rFonts w:ascii="Times New Roman" w:hAnsi="Times New Roman" w:cs="Times New Roman"/>
        </w:rPr>
      </w:pPr>
      <w:r w:rsidRPr="004A60F5">
        <w:rPr>
          <w:rFonts w:ascii="Times New Roman" w:hAnsi="Times New Roman" w:cs="Times New Roman"/>
        </w:rPr>
        <w:t>Клиент   /_______________________/_____________________________/</w:t>
      </w:r>
    </w:p>
    <w:p w:rsidR="001F67C5" w:rsidRPr="004A60F5" w:rsidRDefault="001F67C5" w:rsidP="00E25D35">
      <w:pPr>
        <w:spacing w:after="40"/>
        <w:jc w:val="both"/>
        <w:rPr>
          <w:rFonts w:ascii="Times New Roman" w:hAnsi="Times New Roman" w:cs="Times New Roman"/>
          <w:i/>
          <w:iCs/>
          <w:sz w:val="22"/>
          <w:szCs w:val="22"/>
        </w:rPr>
      </w:pPr>
      <w:r w:rsidRPr="004A60F5">
        <w:rPr>
          <w:rFonts w:ascii="Times New Roman" w:hAnsi="Times New Roman" w:cs="Times New Roman"/>
        </w:rPr>
        <w:t xml:space="preserve">                             </w:t>
      </w:r>
      <w:r w:rsidRPr="004A60F5">
        <w:rPr>
          <w:rFonts w:ascii="Times New Roman" w:hAnsi="Times New Roman" w:cs="Times New Roman"/>
          <w:i/>
          <w:iCs/>
          <w:sz w:val="22"/>
          <w:szCs w:val="22"/>
        </w:rPr>
        <w:t>Подпись                               Фамилия, инициалы</w:t>
      </w:r>
    </w:p>
    <w:p w:rsidR="001F67C5" w:rsidRPr="004A60F5" w:rsidRDefault="001F67C5" w:rsidP="00E25D35">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B97084" w:rsidP="00E25D35">
      <w:pPr>
        <w:ind w:left="284"/>
        <w:rPr>
          <w:rFonts w:ascii="Times New Roman" w:hAnsi="Times New Roman" w:cs="Times New Roman"/>
        </w:rPr>
      </w:pPr>
      <w:r>
        <w:rPr>
          <w:noProof/>
        </w:rPr>
        <w:pict>
          <v:line id="_x0000_s1031" style="position:absolute;left:0;text-align:left;flip:y;z-index:3;visibility:visible" from="12.9pt,2.5pt" to="495pt,3.05pt" strokeweight="1.5pt"/>
        </w:pict>
      </w:r>
      <w:r w:rsidR="001F67C5" w:rsidRPr="004A60F5">
        <w:rPr>
          <w:rFonts w:ascii="Times New Roman" w:hAnsi="Times New Roman" w:cs="Times New Roman"/>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F2D00"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sz w:val="22"/>
                <w:szCs w:val="22"/>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 xml:space="preserve">Оформляется сотрудником, зарегистрировавшим Поручение  </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1E4EE6">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8 </w:t>
      </w:r>
    </w:p>
    <w:p w:rsidR="001F67C5" w:rsidRPr="004A60F5" w:rsidRDefault="001F67C5" w:rsidP="001E4EE6">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1E4EE6">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tbl>
      <w:tblPr>
        <w:tblW w:w="9900" w:type="dxa"/>
        <w:tblInd w:w="2" w:type="dxa"/>
        <w:tblLayout w:type="fixed"/>
        <w:tblLook w:val="0000" w:firstRow="0" w:lastRow="0" w:firstColumn="0" w:lastColumn="0" w:noHBand="0" w:noVBand="0"/>
      </w:tblPr>
      <w:tblGrid>
        <w:gridCol w:w="9900"/>
      </w:tblGrid>
      <w:tr w:rsidR="004A60F5" w:rsidRPr="004A60F5">
        <w:trPr>
          <w:cantSplit/>
          <w:trHeight w:val="271"/>
        </w:trPr>
        <w:tc>
          <w:tcPr>
            <w:tcW w:w="9900" w:type="dxa"/>
            <w:tcBorders>
              <w:bottom w:val="nil"/>
            </w:tcBorders>
          </w:tcPr>
          <w:p w:rsidR="001F67C5" w:rsidRPr="004A60F5" w:rsidRDefault="001F67C5" w:rsidP="00454D3B">
            <w:pPr>
              <w:pStyle w:val="3"/>
              <w:spacing w:before="0"/>
              <w:ind w:left="432" w:hanging="432"/>
              <w:jc w:val="right"/>
              <w:rPr>
                <w:rFonts w:ascii="Times New Roman" w:hAnsi="Times New Roman" w:cs="Times New Roman"/>
                <w:b/>
                <w:bCs/>
                <w:color w:val="000000"/>
              </w:rPr>
            </w:pPr>
            <w:r w:rsidRPr="004A60F5">
              <w:rPr>
                <w:rFonts w:ascii="Times New Roman" w:hAnsi="Times New Roman" w:cs="Times New Roman"/>
                <w:b/>
                <w:bCs/>
                <w:color w:val="000000"/>
              </w:rPr>
              <w:t>В АКБ «Трансстройбанк» (АО)</w:t>
            </w:r>
          </w:p>
        </w:tc>
      </w:tr>
    </w:tbl>
    <w:p w:rsidR="001F67C5" w:rsidRPr="004A60F5" w:rsidRDefault="001F67C5" w:rsidP="001E4EE6">
      <w:pPr>
        <w:pStyle w:val="afc"/>
        <w:suppressAutoHyphens/>
        <w:spacing w:after="0"/>
        <w:jc w:val="center"/>
        <w:rPr>
          <w:rFonts w:ascii="Times New Roman" w:hAnsi="Times New Roman" w:cs="Times New Roman"/>
          <w:b/>
          <w:bCs/>
          <w:sz w:val="20"/>
          <w:szCs w:val="20"/>
        </w:rPr>
      </w:pPr>
    </w:p>
    <w:p w:rsidR="001F67C5" w:rsidRPr="004A60F5" w:rsidRDefault="001F67C5" w:rsidP="004109E5">
      <w:pPr>
        <w:pStyle w:val="afc"/>
        <w:spacing w:after="0"/>
        <w:jc w:val="center"/>
        <w:rPr>
          <w:rFonts w:ascii="Times New Roman" w:hAnsi="Times New Roman" w:cs="Times New Roman"/>
          <w:b/>
          <w:bCs/>
        </w:rPr>
      </w:pPr>
      <w:r w:rsidRPr="004A60F5">
        <w:rPr>
          <w:rFonts w:ascii="Times New Roman" w:hAnsi="Times New Roman" w:cs="Times New Roman"/>
          <w:b/>
          <w:bCs/>
        </w:rPr>
        <w:t>ПОРУЧЕНИЕ КЛИЕНТА</w:t>
      </w:r>
    </w:p>
    <w:p w:rsidR="001F67C5" w:rsidRPr="004A60F5" w:rsidRDefault="001F67C5" w:rsidP="004109E5">
      <w:pPr>
        <w:pStyle w:val="afc"/>
        <w:spacing w:after="0"/>
        <w:jc w:val="center"/>
        <w:rPr>
          <w:rFonts w:ascii="Times New Roman" w:hAnsi="Times New Roman" w:cs="Times New Roman"/>
          <w:b/>
          <w:bCs/>
        </w:rPr>
      </w:pPr>
      <w:r w:rsidRPr="004A60F5">
        <w:rPr>
          <w:rFonts w:ascii="Times New Roman" w:hAnsi="Times New Roman" w:cs="Times New Roman"/>
          <w:b/>
          <w:bCs/>
        </w:rPr>
        <w:t>от «___» ___________ 20__ г.</w:t>
      </w:r>
    </w:p>
    <w:p w:rsidR="001F67C5" w:rsidRPr="004A60F5" w:rsidRDefault="001F67C5" w:rsidP="004109E5">
      <w:pPr>
        <w:pStyle w:val="afc"/>
        <w:suppressAutoHyphens/>
        <w:spacing w:after="0"/>
        <w:jc w:val="center"/>
        <w:rPr>
          <w:rFonts w:ascii="Times New Roman" w:hAnsi="Times New Roman" w:cs="Times New Roman"/>
          <w:b/>
          <w:bCs/>
        </w:rPr>
      </w:pPr>
      <w:r w:rsidRPr="004A60F5">
        <w:rPr>
          <w:rFonts w:ascii="Times New Roman" w:hAnsi="Times New Roman" w:cs="Times New Roman"/>
          <w:b/>
          <w:bCs/>
        </w:rPr>
        <w:t xml:space="preserve">на отзыв денежных средств </w:t>
      </w:r>
    </w:p>
    <w:p w:rsidR="001F67C5" w:rsidRPr="004A60F5" w:rsidRDefault="001F67C5" w:rsidP="00915517">
      <w:pPr>
        <w:pStyle w:val="afc"/>
        <w:suppressAutoHyphens/>
        <w:jc w:val="center"/>
        <w:rPr>
          <w:rFonts w:ascii="Times New Roman" w:hAnsi="Times New Roman" w:cs="Times New Roman"/>
          <w:b/>
          <w:bCs/>
        </w:rPr>
      </w:pPr>
      <w:r w:rsidRPr="004A60F5">
        <w:rPr>
          <w:rFonts w:ascii="Times New Roman" w:hAnsi="Times New Roman" w:cs="Times New Roman"/>
          <w:b/>
          <w:bCs/>
        </w:rPr>
        <w:t>к договору на брокерское обслуживание № ______ от «__» ______ 20__ г.</w:t>
      </w:r>
      <w:r w:rsidRPr="004A60F5">
        <w:rPr>
          <w:rStyle w:val="afb"/>
          <w:rFonts w:ascii="Times New Roman" w:hAnsi="Times New Roman" w:cs="Times New Roman"/>
        </w:rPr>
        <w:footnoteReference w:customMarkFollows="1" w:id="4"/>
        <w:t>1</w:t>
      </w:r>
    </w:p>
    <w:p w:rsidR="001F67C5" w:rsidRPr="004A60F5" w:rsidRDefault="001F67C5" w:rsidP="004109E5">
      <w:pPr>
        <w:rPr>
          <w:rFonts w:ascii="Times New Roman" w:hAnsi="Times New Roman" w:cs="Times New Roman"/>
        </w:rPr>
      </w:pPr>
      <w:r w:rsidRPr="004A60F5">
        <w:rPr>
          <w:rFonts w:ascii="Times New Roman" w:hAnsi="Times New Roman" w:cs="Times New Roman"/>
        </w:rPr>
        <w:t>Клиент: ______________________________________________________________________</w:t>
      </w:r>
    </w:p>
    <w:p w:rsidR="001F67C5" w:rsidRPr="004A60F5" w:rsidRDefault="001F67C5" w:rsidP="004109E5">
      <w:pPr>
        <w:jc w:val="center"/>
        <w:rPr>
          <w:rFonts w:ascii="Times New Roman" w:hAnsi="Times New Roman" w:cs="Times New Roman"/>
          <w:i/>
          <w:iCs/>
          <w:sz w:val="20"/>
          <w:szCs w:val="20"/>
        </w:rPr>
      </w:pPr>
      <w:r w:rsidRPr="004A60F5">
        <w:rPr>
          <w:rFonts w:ascii="Times New Roman" w:hAnsi="Times New Roman" w:cs="Times New Roman"/>
          <w:i/>
          <w:iCs/>
          <w:sz w:val="20"/>
          <w:szCs w:val="20"/>
        </w:rPr>
        <w:t>Фамилия, Имя, Отчество (указываются полностью) / уникальный код</w:t>
      </w:r>
    </w:p>
    <w:p w:rsidR="001F67C5" w:rsidRPr="004A60F5" w:rsidRDefault="001F67C5" w:rsidP="004109E5">
      <w:pPr>
        <w:pStyle w:val="afc"/>
        <w:suppressAutoHyphens/>
        <w:spacing w:after="0" w:line="360" w:lineRule="auto"/>
        <w:rPr>
          <w:rFonts w:ascii="Times New Roman" w:hAnsi="Times New Roman" w:cs="Times New Roman"/>
        </w:rPr>
      </w:pPr>
      <w:r w:rsidRPr="004A60F5">
        <w:rPr>
          <w:rFonts w:ascii="Times New Roman" w:hAnsi="Times New Roman" w:cs="Times New Roman"/>
        </w:rPr>
        <w:t xml:space="preserve">Номер лицевого счета в АКБ «Трансстройбанк» (АО) _______________________________, </w:t>
      </w:r>
    </w:p>
    <w:p w:rsidR="001F67C5" w:rsidRPr="004A60F5" w:rsidRDefault="001F67C5" w:rsidP="004109E5">
      <w:pPr>
        <w:pStyle w:val="afc"/>
        <w:suppressAutoHyphens/>
        <w:spacing w:after="0" w:line="360" w:lineRule="auto"/>
        <w:rPr>
          <w:rFonts w:ascii="Times New Roman" w:hAnsi="Times New Roman" w:cs="Times New Roman"/>
        </w:rPr>
      </w:pPr>
      <w:r w:rsidRPr="004A60F5">
        <w:rPr>
          <w:rFonts w:ascii="Times New Roman" w:hAnsi="Times New Roman" w:cs="Times New Roman"/>
        </w:rPr>
        <w:t>поручает АКБ «Трансстройбанк» (АО) отозвать денежные средства</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из(с)________________________________________________________________________</w:t>
      </w:r>
    </w:p>
    <w:p w:rsidR="001F67C5" w:rsidRPr="004A60F5" w:rsidRDefault="001F67C5" w:rsidP="004109E5">
      <w:pPr>
        <w:rPr>
          <w:rFonts w:ascii="Times New Roman" w:hAnsi="Times New Roman" w:cs="Times New Roman"/>
          <w:i/>
          <w:iCs/>
          <w:snapToGrid w:val="0"/>
          <w:sz w:val="20"/>
          <w:szCs w:val="20"/>
          <w:lang w:eastAsia="en-US"/>
        </w:rPr>
      </w:pPr>
      <w:r w:rsidRPr="004A60F5">
        <w:rPr>
          <w:rFonts w:ascii="Times New Roman" w:hAnsi="Times New Roman" w:cs="Times New Roman"/>
          <w:i/>
          <w:iCs/>
        </w:rPr>
        <w:t xml:space="preserve">                                                           </w:t>
      </w:r>
      <w:r w:rsidRPr="004A60F5">
        <w:rPr>
          <w:rFonts w:ascii="Times New Roman" w:hAnsi="Times New Roman" w:cs="Times New Roman"/>
          <w:i/>
          <w:iCs/>
          <w:snapToGrid w:val="0"/>
          <w:sz w:val="20"/>
          <w:szCs w:val="20"/>
          <w:lang w:eastAsia="en-US"/>
        </w:rPr>
        <w:t>Торговая система, внебиржевой рынок</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 xml:space="preserve">в сумме ______________________(______________________________________________)     </w:t>
      </w:r>
    </w:p>
    <w:p w:rsidR="001F67C5" w:rsidRPr="004A60F5" w:rsidRDefault="001F67C5" w:rsidP="004109E5">
      <w:pPr>
        <w:pStyle w:val="afc"/>
        <w:suppressAutoHyphens/>
        <w:rPr>
          <w:rFonts w:ascii="Times New Roman" w:hAnsi="Times New Roman" w:cs="Times New Roman"/>
          <w:i/>
          <w:iCs/>
          <w:sz w:val="20"/>
          <w:szCs w:val="20"/>
        </w:rPr>
      </w:pPr>
      <w:r w:rsidRPr="004A60F5">
        <w:rPr>
          <w:rFonts w:ascii="Times New Roman" w:hAnsi="Times New Roman" w:cs="Times New Roman"/>
          <w:i/>
          <w:iCs/>
          <w:sz w:val="20"/>
          <w:szCs w:val="20"/>
        </w:rPr>
        <w:t xml:space="preserve">                     Сумма цифрами                                               Сумма прописью </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 xml:space="preserve">за вычетом налогов в сумме ________________(___________________________________),      </w:t>
      </w:r>
    </w:p>
    <w:p w:rsidR="001F67C5" w:rsidRPr="004A60F5" w:rsidRDefault="001F67C5" w:rsidP="004109E5">
      <w:pPr>
        <w:pStyle w:val="afc"/>
        <w:suppressAutoHyphens/>
        <w:rPr>
          <w:rFonts w:ascii="Times New Roman" w:hAnsi="Times New Roman" w:cs="Times New Roman"/>
          <w:i/>
          <w:iCs/>
          <w:sz w:val="20"/>
          <w:szCs w:val="20"/>
        </w:rPr>
      </w:pPr>
      <w:r w:rsidRPr="004A60F5">
        <w:rPr>
          <w:rFonts w:ascii="Times New Roman" w:hAnsi="Times New Roman" w:cs="Times New Roman"/>
          <w:i/>
          <w:iCs/>
        </w:rPr>
        <w:t xml:space="preserve">                                                  </w:t>
      </w:r>
      <w:r w:rsidRPr="004A60F5">
        <w:rPr>
          <w:rFonts w:ascii="Times New Roman" w:hAnsi="Times New Roman" w:cs="Times New Roman"/>
          <w:i/>
          <w:iCs/>
          <w:sz w:val="20"/>
          <w:szCs w:val="20"/>
        </w:rPr>
        <w:t xml:space="preserve">Сумма цифрами                   Сумма прописью </w:t>
      </w:r>
    </w:p>
    <w:p w:rsidR="001F67C5" w:rsidRPr="004A60F5" w:rsidRDefault="001F67C5" w:rsidP="004109E5">
      <w:pPr>
        <w:pStyle w:val="afc"/>
        <w:suppressAutoHyphens/>
        <w:spacing w:line="360" w:lineRule="auto"/>
        <w:rPr>
          <w:rFonts w:ascii="Times New Roman" w:hAnsi="Times New Roman" w:cs="Times New Roman"/>
        </w:rPr>
      </w:pPr>
      <w:r w:rsidRPr="004A60F5">
        <w:rPr>
          <w:rFonts w:ascii="Times New Roman" w:hAnsi="Times New Roman" w:cs="Times New Roman"/>
        </w:rPr>
        <w:t>согласно действующему законодательству России и перечислить по следующим реквизитам:</w:t>
      </w:r>
    </w:p>
    <w:p w:rsidR="001F67C5" w:rsidRPr="004A60F5" w:rsidRDefault="001F67C5" w:rsidP="004109E5">
      <w:pPr>
        <w:pStyle w:val="afc"/>
        <w:suppressAutoHyphens/>
        <w:spacing w:after="0"/>
        <w:rPr>
          <w:rFonts w:ascii="Times New Roman" w:hAnsi="Times New Roman" w:cs="Times New Roman"/>
        </w:rPr>
      </w:pPr>
      <w:r w:rsidRPr="004A60F5">
        <w:rPr>
          <w:rFonts w:ascii="Times New Roman" w:hAnsi="Times New Roman" w:cs="Times New Roman"/>
        </w:rPr>
        <w:t>Получатель/ ИНН: /___________________________________________/ _______________/,</w:t>
      </w:r>
    </w:p>
    <w:p w:rsidR="001F67C5" w:rsidRPr="004A60F5" w:rsidRDefault="001F67C5" w:rsidP="004109E5">
      <w:pPr>
        <w:pStyle w:val="afc"/>
        <w:suppressAutoHyphens/>
        <w:rPr>
          <w:rFonts w:ascii="Times New Roman" w:hAnsi="Times New Roman" w:cs="Times New Roman"/>
          <w:sz w:val="20"/>
          <w:szCs w:val="20"/>
        </w:rPr>
      </w:pPr>
      <w:r w:rsidRPr="004A60F5">
        <w:rPr>
          <w:rFonts w:ascii="Times New Roman" w:hAnsi="Times New Roman" w:cs="Times New Roman"/>
        </w:rPr>
        <w:t xml:space="preserve">                                               </w:t>
      </w:r>
      <w:r w:rsidRPr="004A60F5">
        <w:rPr>
          <w:rFonts w:ascii="Times New Roman" w:hAnsi="Times New Roman" w:cs="Times New Roman"/>
          <w:i/>
          <w:iCs/>
          <w:sz w:val="20"/>
          <w:szCs w:val="20"/>
        </w:rPr>
        <w:t>Фамилия, Имя, Отчество</w:t>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r>
      <w:r w:rsidRPr="004A60F5">
        <w:rPr>
          <w:rFonts w:ascii="Times New Roman" w:hAnsi="Times New Roman" w:cs="Times New Roman"/>
          <w:i/>
          <w:iCs/>
          <w:sz w:val="20"/>
          <w:szCs w:val="20"/>
        </w:rPr>
        <w:tab/>
        <w:t>ИНН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F2D00" w:rsidRPr="004A60F5">
        <w:tc>
          <w:tcPr>
            <w:tcW w:w="988" w:type="dxa"/>
            <w:tcBorders>
              <w:top w:val="nil"/>
              <w:left w:val="nil"/>
              <w:bottom w:val="nil"/>
            </w:tcBorders>
          </w:tcPr>
          <w:p w:rsidR="001F67C5" w:rsidRPr="004A60F5" w:rsidRDefault="001F67C5" w:rsidP="003439D8">
            <w:pPr>
              <w:ind w:hanging="48"/>
              <w:rPr>
                <w:rFonts w:ascii="Times New Roman" w:hAnsi="Times New Roman" w:cs="Times New Roman"/>
              </w:rPr>
            </w:pPr>
            <w:r w:rsidRPr="004A60F5">
              <w:rPr>
                <w:rFonts w:ascii="Times New Roman" w:hAnsi="Times New Roman" w:cs="Times New Roman"/>
              </w:rPr>
              <w:t xml:space="preserve">л/с № </w:t>
            </w: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r w:rsidR="00AF2D00" w:rsidRPr="004A60F5">
        <w:tc>
          <w:tcPr>
            <w:tcW w:w="988" w:type="dxa"/>
            <w:tcBorders>
              <w:top w:val="nil"/>
              <w:left w:val="nil"/>
              <w:bottom w:val="nil"/>
            </w:tcBorders>
          </w:tcPr>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р/с № </w:t>
            </w: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r w:rsidR="004A60F5" w:rsidRPr="004A60F5">
        <w:tc>
          <w:tcPr>
            <w:tcW w:w="988" w:type="dxa"/>
            <w:tcBorders>
              <w:top w:val="nil"/>
              <w:left w:val="nil"/>
              <w:bottom w:val="nil"/>
            </w:tcBorders>
          </w:tcPr>
          <w:p w:rsidR="001F67C5" w:rsidRPr="004A60F5" w:rsidRDefault="001F67C5" w:rsidP="003439D8">
            <w:pPr>
              <w:rPr>
                <w:rFonts w:ascii="Times New Roman" w:hAnsi="Times New Roman" w:cs="Times New Roman"/>
              </w:rPr>
            </w:pPr>
            <w:r w:rsidRPr="004A60F5">
              <w:rPr>
                <w:rFonts w:ascii="Times New Roman" w:hAnsi="Times New Roman" w:cs="Times New Roman"/>
              </w:rPr>
              <w:t xml:space="preserve">к/с № </w:t>
            </w: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3"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c>
          <w:tcPr>
            <w:tcW w:w="284" w:type="dxa"/>
          </w:tcPr>
          <w:p w:rsidR="001F67C5" w:rsidRPr="004A60F5" w:rsidRDefault="001F67C5" w:rsidP="003439D8">
            <w:pPr>
              <w:rPr>
                <w:rFonts w:ascii="Times New Roman" w:hAnsi="Times New Roman" w:cs="Times New Roman"/>
              </w:rPr>
            </w:pPr>
          </w:p>
        </w:tc>
      </w:tr>
    </w:tbl>
    <w:p w:rsidR="001F67C5" w:rsidRPr="004A60F5" w:rsidRDefault="001F67C5" w:rsidP="004109E5">
      <w:pPr>
        <w:jc w:val="both"/>
        <w:rPr>
          <w:rFonts w:ascii="Times New Roman" w:hAnsi="Times New Roman" w:cs="Times New Roman"/>
        </w:rPr>
      </w:pPr>
    </w:p>
    <w:p w:rsidR="001F67C5" w:rsidRPr="004A60F5" w:rsidRDefault="001F67C5" w:rsidP="004109E5">
      <w:pPr>
        <w:jc w:val="both"/>
        <w:rPr>
          <w:rFonts w:ascii="Times New Roman" w:hAnsi="Times New Roman" w:cs="Times New Roman"/>
        </w:rPr>
      </w:pPr>
      <w:r w:rsidRPr="004A60F5">
        <w:rPr>
          <w:rFonts w:ascii="Times New Roman" w:hAnsi="Times New Roman" w:cs="Times New Roman"/>
        </w:rPr>
        <w:t>В Банке_______________________________________________   БИК___________________</w:t>
      </w:r>
    </w:p>
    <w:p w:rsidR="001F67C5" w:rsidRPr="004A60F5" w:rsidRDefault="001F67C5" w:rsidP="004109E5">
      <w:pPr>
        <w:pStyle w:val="afc"/>
        <w:suppressAutoHyphens/>
        <w:spacing w:before="240" w:line="360" w:lineRule="auto"/>
        <w:rPr>
          <w:rFonts w:ascii="Times New Roman" w:hAnsi="Times New Roman" w:cs="Times New Roman"/>
        </w:rPr>
      </w:pPr>
      <w:r w:rsidRPr="004A60F5">
        <w:rPr>
          <w:rFonts w:ascii="Times New Roman" w:hAnsi="Times New Roman" w:cs="Times New Roman"/>
        </w:rPr>
        <w:t xml:space="preserve">Срок исполнения Поручения   « ____ »  ________________  20___ года </w:t>
      </w:r>
    </w:p>
    <w:p w:rsidR="001F67C5" w:rsidRPr="004A60F5" w:rsidRDefault="001F67C5" w:rsidP="004109E5">
      <w:pPr>
        <w:ind w:right="566"/>
        <w:rPr>
          <w:rFonts w:ascii="Times New Roman" w:hAnsi="Times New Roman" w:cs="Times New Roman"/>
        </w:rPr>
      </w:pPr>
      <w:r w:rsidRPr="004A60F5">
        <w:rPr>
          <w:rFonts w:ascii="Times New Roman" w:hAnsi="Times New Roman" w:cs="Times New Roman"/>
        </w:rPr>
        <w:t>Подпись Клиента</w:t>
      </w:r>
      <w:r w:rsidRPr="004A60F5">
        <w:rPr>
          <w:rStyle w:val="afb"/>
          <w:rFonts w:ascii="Times New Roman" w:hAnsi="Times New Roman" w:cs="Times New Roman"/>
        </w:rPr>
        <w:footnoteReference w:customMarkFollows="1" w:id="5"/>
        <w:t>3</w:t>
      </w:r>
      <w:r w:rsidRPr="004A60F5">
        <w:rPr>
          <w:rFonts w:ascii="Times New Roman" w:hAnsi="Times New Roman" w:cs="Times New Roman"/>
        </w:rPr>
        <w:t xml:space="preserve"> / иное обозначение, </w:t>
      </w:r>
    </w:p>
    <w:p w:rsidR="001F67C5" w:rsidRPr="004A60F5" w:rsidRDefault="001F67C5" w:rsidP="004109E5">
      <w:pPr>
        <w:ind w:right="566"/>
        <w:rPr>
          <w:rFonts w:ascii="Times New Roman" w:hAnsi="Times New Roman" w:cs="Times New Roman"/>
          <w:sz w:val="22"/>
          <w:szCs w:val="22"/>
        </w:rPr>
      </w:pPr>
      <w:r w:rsidRPr="004A60F5">
        <w:rPr>
          <w:rFonts w:ascii="Times New Roman" w:hAnsi="Times New Roman" w:cs="Times New Roman"/>
        </w:rPr>
        <w:t>приравниваемое к подписи Клиента</w:t>
      </w:r>
      <w:r w:rsidRPr="004A60F5">
        <w:rPr>
          <w:rStyle w:val="afb"/>
          <w:rFonts w:ascii="Times New Roman" w:hAnsi="Times New Roman" w:cs="Times New Roman"/>
        </w:rPr>
        <w:footnoteReference w:customMarkFollows="1" w:id="6"/>
        <w:t>4</w:t>
      </w:r>
      <w:r w:rsidRPr="004A60F5">
        <w:rPr>
          <w:rFonts w:ascii="Times New Roman" w:hAnsi="Times New Roman" w:cs="Times New Roman"/>
        </w:rPr>
        <w:t xml:space="preserve">        /</w:t>
      </w:r>
      <w:r w:rsidRPr="004A60F5">
        <w:rPr>
          <w:rFonts w:ascii="Times New Roman" w:hAnsi="Times New Roman" w:cs="Times New Roman"/>
          <w:sz w:val="22"/>
          <w:szCs w:val="22"/>
        </w:rPr>
        <w:t>_____________________/____________________/</w:t>
      </w:r>
    </w:p>
    <w:p w:rsidR="001F67C5" w:rsidRPr="004A60F5" w:rsidRDefault="001F67C5" w:rsidP="004109E5">
      <w:pPr>
        <w:ind w:left="4248" w:right="566"/>
        <w:rPr>
          <w:rFonts w:ascii="Times New Roman" w:hAnsi="Times New Roman" w:cs="Times New Roman"/>
          <w:i/>
          <w:iCs/>
          <w:sz w:val="22"/>
          <w:szCs w:val="22"/>
        </w:rPr>
      </w:pPr>
      <w:r w:rsidRPr="004A60F5">
        <w:rPr>
          <w:rFonts w:ascii="Times New Roman" w:hAnsi="Times New Roman" w:cs="Times New Roman"/>
          <w:i/>
          <w:iCs/>
          <w:sz w:val="22"/>
          <w:szCs w:val="22"/>
        </w:rPr>
        <w:t xml:space="preserve">          Подпись                      Фамилия, инициалы</w:t>
      </w:r>
    </w:p>
    <w:p w:rsidR="001F67C5" w:rsidRPr="004A60F5" w:rsidRDefault="001F67C5" w:rsidP="004109E5">
      <w:pPr>
        <w:ind w:left="284"/>
        <w:rPr>
          <w:rFonts w:ascii="Times New Roman" w:hAnsi="Times New Roman" w:cs="Times New Roman"/>
          <w:b/>
          <w:bCs/>
          <w:i/>
          <w:iCs/>
        </w:rPr>
      </w:pPr>
      <w:r w:rsidRPr="004A60F5">
        <w:rPr>
          <w:rFonts w:ascii="Times New Roman" w:hAnsi="Times New Roman" w:cs="Times New Roman"/>
          <w:b/>
          <w:bCs/>
          <w:i/>
          <w:iCs/>
        </w:rPr>
        <w:t>Для отметок Банка:</w:t>
      </w:r>
    </w:p>
    <w:p w:rsidR="001F67C5" w:rsidRPr="004A60F5" w:rsidRDefault="00B97084" w:rsidP="004109E5">
      <w:pPr>
        <w:ind w:left="284"/>
        <w:rPr>
          <w:sz w:val="22"/>
          <w:szCs w:val="22"/>
        </w:rPr>
      </w:pPr>
      <w:r>
        <w:rPr>
          <w:noProof/>
        </w:rPr>
        <w:pict>
          <v:line id="_x0000_s1032" style="position:absolute;left:0;text-align:left;flip:y;z-index:4;visibility:visible" from="12.9pt,2.5pt" to="495pt,3.05pt" strokeweight="1.5pt"/>
        </w:pict>
      </w:r>
      <w:r w:rsidR="001F67C5" w:rsidRPr="004A60F5">
        <w:rPr>
          <w:sz w:val="22"/>
          <w:szCs w:val="22"/>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A60F5" w:rsidRPr="004A60F5">
        <w:tc>
          <w:tcPr>
            <w:tcW w:w="9345" w:type="dxa"/>
          </w:tcPr>
          <w:p w:rsidR="001F67C5" w:rsidRPr="004A60F5" w:rsidRDefault="001F67C5" w:rsidP="003439D8">
            <w:pPr>
              <w:rPr>
                <w:rFonts w:ascii="Times New Roman" w:hAnsi="Times New Roman" w:cs="Times New Roman"/>
                <w:b/>
                <w:bCs/>
              </w:rPr>
            </w:pPr>
            <w:r w:rsidRPr="004A60F5">
              <w:rPr>
                <w:rFonts w:ascii="Times New Roman" w:hAnsi="Times New Roman" w:cs="Times New Roman"/>
                <w:b/>
                <w:bCs/>
                <w:sz w:val="22"/>
                <w:szCs w:val="22"/>
              </w:rPr>
              <w:t xml:space="preserve">Отметка АКБ «Трансстройбанк» (АО) (далее – Банк) </w:t>
            </w:r>
          </w:p>
          <w:p w:rsidR="001F67C5" w:rsidRPr="004A60F5" w:rsidRDefault="001F67C5" w:rsidP="003439D8">
            <w:pPr>
              <w:rPr>
                <w:rFonts w:ascii="Times New Roman" w:hAnsi="Times New Roman" w:cs="Times New Roman"/>
                <w:b/>
                <w:bCs/>
              </w:rPr>
            </w:pPr>
            <w:r w:rsidRPr="004A60F5">
              <w:rPr>
                <w:rFonts w:ascii="Times New Roman" w:hAnsi="Times New Roman" w:cs="Times New Roman"/>
                <w:sz w:val="22"/>
                <w:szCs w:val="22"/>
              </w:rPr>
              <w:t xml:space="preserve">Оформляется сотрудником, зарегистрировавшим Поручение  </w:t>
            </w:r>
          </w:p>
          <w:p w:rsidR="001F67C5" w:rsidRPr="004A60F5" w:rsidRDefault="001F67C5" w:rsidP="006E6197">
            <w:pPr>
              <w:jc w:val="both"/>
              <w:rPr>
                <w:rFonts w:ascii="Times New Roman" w:hAnsi="Times New Roman" w:cs="Times New Roman"/>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Входящий №_______________</w:t>
            </w: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 xml:space="preserve">Дата приема поручения «___» ___________ 20__ г.  Время  ____час. ____ мин.  </w:t>
            </w:r>
          </w:p>
          <w:p w:rsidR="001F67C5" w:rsidRPr="004A60F5" w:rsidRDefault="001F67C5" w:rsidP="006E6197">
            <w:pPr>
              <w:jc w:val="both"/>
              <w:rPr>
                <w:rFonts w:ascii="Times New Roman" w:hAnsi="Times New Roman" w:cs="Times New Roman"/>
                <w:b/>
                <w:bCs/>
              </w:rPr>
            </w:pPr>
          </w:p>
          <w:p w:rsidR="001F67C5" w:rsidRPr="004A60F5" w:rsidRDefault="001F67C5" w:rsidP="006E6197">
            <w:pPr>
              <w:jc w:val="both"/>
              <w:rPr>
                <w:rFonts w:ascii="Times New Roman" w:hAnsi="Times New Roman" w:cs="Times New Roman"/>
              </w:rPr>
            </w:pPr>
            <w:r w:rsidRPr="004A60F5">
              <w:rPr>
                <w:rFonts w:ascii="Times New Roman" w:hAnsi="Times New Roman" w:cs="Times New Roman"/>
                <w:sz w:val="22"/>
                <w:szCs w:val="22"/>
              </w:rPr>
              <w:t>Работник Банка   /_______________________/_____________________________/</w:t>
            </w:r>
          </w:p>
          <w:p w:rsidR="001F67C5" w:rsidRPr="004A60F5" w:rsidRDefault="001F67C5" w:rsidP="006E6197">
            <w:pPr>
              <w:spacing w:after="40"/>
              <w:jc w:val="both"/>
              <w:rPr>
                <w:rFonts w:ascii="Times New Roman" w:hAnsi="Times New Roman" w:cs="Times New Roman"/>
                <w:b/>
                <w:bCs/>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Подпись                               Фамилия, инициалы</w:t>
            </w:r>
          </w:p>
        </w:tc>
      </w:tr>
    </w:tbl>
    <w:p w:rsidR="001F67C5" w:rsidRPr="004A60F5" w:rsidRDefault="001F67C5" w:rsidP="00BF619D">
      <w:pPr>
        <w:pStyle w:val="22"/>
        <w:tabs>
          <w:tab w:val="left" w:pos="1438"/>
        </w:tabs>
        <w:spacing w:before="0" w:after="0" w:line="240" w:lineRule="auto"/>
        <w:jc w:val="right"/>
        <w:rPr>
          <w:rFonts w:cs="Arial Unicode MS"/>
          <w:b/>
          <w:bCs/>
          <w:color w:val="000000"/>
          <w:sz w:val="20"/>
          <w:szCs w:val="20"/>
        </w:rPr>
      </w:pPr>
    </w:p>
    <w:p w:rsidR="001F67C5" w:rsidRPr="004A60F5" w:rsidRDefault="001F67C5" w:rsidP="00BF619D">
      <w:pPr>
        <w:pStyle w:val="22"/>
        <w:tabs>
          <w:tab w:val="left" w:pos="1438"/>
        </w:tabs>
        <w:spacing w:before="0" w:after="0" w:line="240" w:lineRule="auto"/>
        <w:jc w:val="right"/>
        <w:rPr>
          <w:b/>
          <w:bCs/>
          <w:color w:val="000000"/>
          <w:sz w:val="20"/>
          <w:szCs w:val="20"/>
        </w:rPr>
      </w:pPr>
      <w:r w:rsidRPr="004A60F5">
        <w:rPr>
          <w:rFonts w:cs="Arial Unicode MS"/>
          <w:b/>
          <w:bCs/>
          <w:color w:val="000000"/>
          <w:sz w:val="20"/>
          <w:szCs w:val="20"/>
        </w:rPr>
        <w:br w:type="page"/>
      </w:r>
      <w:r w:rsidRPr="004A60F5">
        <w:rPr>
          <w:b/>
          <w:bCs/>
          <w:color w:val="000000"/>
          <w:sz w:val="20"/>
          <w:szCs w:val="20"/>
        </w:rPr>
        <w:lastRenderedPageBreak/>
        <w:t xml:space="preserve">Приложение № 9 </w:t>
      </w:r>
    </w:p>
    <w:p w:rsidR="001F67C5" w:rsidRPr="004A60F5" w:rsidRDefault="001F67C5" w:rsidP="00BF619D">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BF619D">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color w:val="000000"/>
          <w:sz w:val="20"/>
          <w:szCs w:val="2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color w:val="000000"/>
          <w:sz w:val="20"/>
          <w:szCs w:val="20"/>
        </w:rPr>
      </w:pPr>
    </w:p>
    <w:p w:rsidR="001F67C5" w:rsidRPr="004A60F5" w:rsidRDefault="001F67C5" w:rsidP="004109E5">
      <w:pPr>
        <w:pStyle w:val="a"/>
        <w:numPr>
          <w:ilvl w:val="0"/>
          <w:numId w:val="0"/>
        </w:numPr>
        <w:ind w:left="5220"/>
        <w:jc w:val="left"/>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В АКБ «Трансстройбанк» (АО)</w:t>
      </w:r>
    </w:p>
    <w:p w:rsidR="001F67C5" w:rsidRPr="004A60F5" w:rsidRDefault="001F67C5" w:rsidP="004109E5">
      <w:pPr>
        <w:pStyle w:val="a"/>
        <w:numPr>
          <w:ilvl w:val="0"/>
          <w:numId w:val="0"/>
        </w:numPr>
        <w:ind w:left="5220"/>
        <w:jc w:val="left"/>
        <w:rPr>
          <w:rFonts w:ascii="Times New Roman" w:hAnsi="Times New Roman" w:cs="Times New Roman"/>
          <w:b/>
          <w:bCs/>
          <w:color w:val="000000"/>
          <w:sz w:val="24"/>
          <w:szCs w:val="24"/>
        </w:rPr>
      </w:pP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b/>
          <w:bCs/>
          <w:color w:val="000000"/>
          <w:sz w:val="24"/>
          <w:szCs w:val="24"/>
        </w:rPr>
        <w:t>от Клиента</w:t>
      </w:r>
      <w:r w:rsidRPr="004A60F5">
        <w:rPr>
          <w:rFonts w:ascii="Times New Roman" w:hAnsi="Times New Roman" w:cs="Times New Roman"/>
          <w:color w:val="000000"/>
          <w:sz w:val="24"/>
          <w:szCs w:val="24"/>
        </w:rPr>
        <w:t xml:space="preserve"> по договору на брокерское обслуживание, предусматривающего открытие и ведение  индивидуального инвестиционного счета</w:t>
      </w: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 _______от «____» ________ 20____г. </w:t>
      </w:r>
    </w:p>
    <w:p w:rsidR="001F67C5" w:rsidRPr="004A60F5" w:rsidRDefault="001F67C5" w:rsidP="004109E5">
      <w:pPr>
        <w:pStyle w:val="a"/>
        <w:numPr>
          <w:ilvl w:val="0"/>
          <w:numId w:val="0"/>
        </w:numPr>
        <w:ind w:left="5220"/>
        <w:jc w:val="left"/>
        <w:rPr>
          <w:rFonts w:ascii="Times New Roman" w:hAnsi="Times New Roman" w:cs="Times New Roman"/>
          <w:color w:val="000000"/>
        </w:rPr>
      </w:pP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____________________________________</w:t>
      </w:r>
    </w:p>
    <w:p w:rsidR="001F67C5" w:rsidRPr="004A60F5" w:rsidRDefault="001F67C5" w:rsidP="004109E5">
      <w:pPr>
        <w:pStyle w:val="a"/>
        <w:numPr>
          <w:ilvl w:val="0"/>
          <w:numId w:val="0"/>
        </w:numPr>
        <w:ind w:left="5220" w:firstLine="708"/>
        <w:jc w:val="center"/>
        <w:rPr>
          <w:rFonts w:ascii="Times New Roman" w:hAnsi="Times New Roman" w:cs="Times New Roman"/>
          <w:i/>
          <w:iCs/>
          <w:color w:val="000000"/>
          <w:sz w:val="22"/>
          <w:szCs w:val="22"/>
        </w:rPr>
      </w:pPr>
      <w:r w:rsidRPr="004A60F5">
        <w:rPr>
          <w:rFonts w:ascii="Times New Roman" w:hAnsi="Times New Roman" w:cs="Times New Roman"/>
          <w:i/>
          <w:iCs/>
          <w:color w:val="000000"/>
          <w:sz w:val="22"/>
          <w:szCs w:val="22"/>
        </w:rPr>
        <w:t>Фамилия, инициалы Клиента</w:t>
      </w:r>
    </w:p>
    <w:p w:rsidR="001F67C5" w:rsidRPr="004A60F5" w:rsidRDefault="001F67C5" w:rsidP="00377EB3">
      <w:pPr>
        <w:pStyle w:val="a"/>
        <w:numPr>
          <w:ilvl w:val="0"/>
          <w:numId w:val="0"/>
        </w:numPr>
        <w:ind w:left="5220"/>
        <w:jc w:val="left"/>
        <w:rPr>
          <w:rFonts w:ascii="Times New Roman" w:hAnsi="Times New Roman" w:cs="Times New Roman"/>
          <w:i/>
          <w:iCs/>
          <w:color w:val="000000"/>
          <w:sz w:val="24"/>
          <w:szCs w:val="24"/>
        </w:rPr>
      </w:pPr>
      <w:r w:rsidRPr="004A60F5">
        <w:rPr>
          <w:rFonts w:ascii="Times New Roman" w:hAnsi="Times New Roman" w:cs="Times New Roman"/>
          <w:color w:val="000000"/>
          <w:sz w:val="24"/>
          <w:szCs w:val="24"/>
        </w:rPr>
        <w:t>____________________________________</w:t>
      </w:r>
      <w:r w:rsidRPr="004A60F5">
        <w:rPr>
          <w:rFonts w:ascii="Times New Roman" w:hAnsi="Times New Roman" w:cs="Times New Roman"/>
          <w:i/>
          <w:iCs/>
          <w:color w:val="000000"/>
          <w:sz w:val="24"/>
          <w:szCs w:val="24"/>
        </w:rPr>
        <w:t xml:space="preserve">                         </w:t>
      </w:r>
      <w:r w:rsidRPr="004A60F5">
        <w:rPr>
          <w:rFonts w:ascii="Times New Roman" w:hAnsi="Times New Roman" w:cs="Times New Roman"/>
          <w:i/>
          <w:iCs/>
          <w:color w:val="000000"/>
          <w:sz w:val="22"/>
          <w:szCs w:val="22"/>
        </w:rPr>
        <w:t>Адрес регистрации</w:t>
      </w:r>
    </w:p>
    <w:p w:rsidR="001F67C5" w:rsidRPr="004A60F5" w:rsidRDefault="001F67C5" w:rsidP="004109E5">
      <w:pPr>
        <w:pStyle w:val="a"/>
        <w:numPr>
          <w:ilvl w:val="0"/>
          <w:numId w:val="0"/>
        </w:numPr>
        <w:ind w:left="4512" w:firstLine="708"/>
        <w:jc w:val="left"/>
        <w:rPr>
          <w:rFonts w:ascii="Times New Roman" w:hAnsi="Times New Roman" w:cs="Times New Roman"/>
          <w:color w:val="000000"/>
          <w:sz w:val="24"/>
          <w:szCs w:val="24"/>
        </w:rPr>
      </w:pPr>
      <w:r w:rsidRPr="004A60F5">
        <w:rPr>
          <w:rFonts w:ascii="Times New Roman" w:hAnsi="Times New Roman" w:cs="Times New Roman"/>
          <w:color w:val="000000"/>
          <w:sz w:val="24"/>
          <w:szCs w:val="24"/>
        </w:rPr>
        <w:t>____________________________________</w:t>
      </w:r>
    </w:p>
    <w:p w:rsidR="001F67C5" w:rsidRPr="004A60F5" w:rsidRDefault="001F67C5" w:rsidP="004109E5">
      <w:pPr>
        <w:pStyle w:val="a"/>
        <w:numPr>
          <w:ilvl w:val="0"/>
          <w:numId w:val="0"/>
        </w:numPr>
        <w:ind w:left="5220"/>
        <w:jc w:val="left"/>
        <w:rPr>
          <w:rFonts w:ascii="Times New Roman" w:hAnsi="Times New Roman" w:cs="Times New Roman"/>
          <w:i/>
          <w:iCs/>
          <w:color w:val="000000"/>
          <w:sz w:val="22"/>
          <w:szCs w:val="22"/>
        </w:rPr>
      </w:pPr>
      <w:r w:rsidRPr="004A60F5">
        <w:rPr>
          <w:rFonts w:ascii="Times New Roman" w:hAnsi="Times New Roman" w:cs="Times New Roman"/>
          <w:i/>
          <w:iCs/>
          <w:color w:val="000000"/>
          <w:sz w:val="22"/>
          <w:szCs w:val="22"/>
        </w:rPr>
        <w:t>Данные документа, удостоверяющего личность</w:t>
      </w:r>
    </w:p>
    <w:p w:rsidR="001F67C5" w:rsidRPr="004A60F5" w:rsidRDefault="001F67C5" w:rsidP="004109E5">
      <w:pPr>
        <w:pStyle w:val="a"/>
        <w:numPr>
          <w:ilvl w:val="0"/>
          <w:numId w:val="0"/>
        </w:numPr>
        <w:ind w:left="5220"/>
        <w:jc w:val="left"/>
        <w:rPr>
          <w:rFonts w:ascii="Times New Roman" w:hAnsi="Times New Roman" w:cs="Times New Roman"/>
          <w:color w:val="000000"/>
          <w:sz w:val="24"/>
          <w:szCs w:val="24"/>
        </w:rPr>
      </w:pPr>
    </w:p>
    <w:p w:rsidR="001F67C5" w:rsidRPr="004A60F5" w:rsidRDefault="001F67C5" w:rsidP="004109E5">
      <w:pPr>
        <w:pStyle w:val="a"/>
        <w:numPr>
          <w:ilvl w:val="0"/>
          <w:numId w:val="0"/>
        </w:numPr>
        <w:ind w:left="705" w:hanging="705"/>
        <w:jc w:val="center"/>
        <w:rPr>
          <w:rFonts w:ascii="Times New Roman" w:hAnsi="Times New Roman" w:cs="Times New Roman"/>
          <w:b/>
          <w:bCs/>
          <w:color w:val="000000"/>
          <w:sz w:val="24"/>
          <w:szCs w:val="24"/>
        </w:rPr>
      </w:pPr>
      <w:r w:rsidRPr="004A60F5">
        <w:rPr>
          <w:rFonts w:ascii="Times New Roman" w:hAnsi="Times New Roman" w:cs="Times New Roman"/>
          <w:b/>
          <w:bCs/>
          <w:color w:val="000000"/>
          <w:sz w:val="24"/>
          <w:szCs w:val="24"/>
        </w:rPr>
        <w:t>Заявление о налоговом статусе Клиента</w:t>
      </w:r>
    </w:p>
    <w:p w:rsidR="001F67C5" w:rsidRPr="004A60F5" w:rsidRDefault="001F67C5" w:rsidP="004109E5">
      <w:pPr>
        <w:pStyle w:val="a"/>
        <w:numPr>
          <w:ilvl w:val="0"/>
          <w:numId w:val="0"/>
        </w:numPr>
        <w:ind w:left="705" w:firstLine="5249"/>
        <w:jc w:val="left"/>
        <w:rPr>
          <w:rFonts w:ascii="Times New Roman" w:hAnsi="Times New Roman" w:cs="Times New Roman"/>
          <w:color w:val="000000"/>
          <w:sz w:val="24"/>
          <w:szCs w:val="24"/>
        </w:rPr>
      </w:pP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r w:rsidRPr="004A60F5">
        <w:rPr>
          <w:rFonts w:ascii="Times New Roman" w:hAnsi="Times New Roman" w:cs="Times New Roman"/>
          <w:color w:val="000000"/>
          <w:sz w:val="24"/>
          <w:szCs w:val="24"/>
        </w:rPr>
        <w:t>Настоящим довожу до вашего сведения, что в течение 12 следующих подряд месяцев до даты составления настоящего заявления:</w:t>
      </w: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p>
    <w:tbl>
      <w:tblPr>
        <w:tblW w:w="0" w:type="auto"/>
        <w:tblInd w:w="2" w:type="dxa"/>
        <w:tblLayout w:type="fixed"/>
        <w:tblLook w:val="0000" w:firstRow="0" w:lastRow="0" w:firstColumn="0" w:lastColumn="0" w:noHBand="0" w:noVBand="0"/>
      </w:tblPr>
      <w:tblGrid>
        <w:gridCol w:w="9239"/>
      </w:tblGrid>
      <w:tr w:rsidR="00AF2D00" w:rsidRPr="004A60F5">
        <w:tc>
          <w:tcPr>
            <w:tcW w:w="9239" w:type="dxa"/>
          </w:tcPr>
          <w:p w:rsidR="001F67C5" w:rsidRPr="004A60F5" w:rsidRDefault="001F67C5" w:rsidP="002608E1">
            <w:pPr>
              <w:pStyle w:val="a2"/>
              <w:numPr>
                <w:ilvl w:val="0"/>
                <w:numId w:val="15"/>
              </w:numPr>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Я фактически находился на территории Российской Федерации не менее 183 календарных дней и являюсь </w:t>
            </w:r>
            <w:r w:rsidRPr="004A60F5">
              <w:rPr>
                <w:rFonts w:ascii="Times New Roman" w:hAnsi="Times New Roman" w:cs="Times New Roman"/>
                <w:b/>
                <w:bCs/>
                <w:color w:val="000000"/>
                <w:sz w:val="24"/>
                <w:szCs w:val="24"/>
              </w:rPr>
              <w:t>налоговым резидентом</w:t>
            </w:r>
            <w:r w:rsidRPr="004A60F5">
              <w:rPr>
                <w:rFonts w:ascii="Times New Roman" w:hAnsi="Times New Roman" w:cs="Times New Roman"/>
                <w:color w:val="000000"/>
                <w:sz w:val="24"/>
                <w:szCs w:val="24"/>
              </w:rPr>
              <w:t xml:space="preserve"> в соответствии с Налоговым кодексом Российской Федерации для целей расчета и удержания налога на доходы физических лиц.</w:t>
            </w:r>
          </w:p>
          <w:p w:rsidR="001F67C5" w:rsidRPr="004A60F5" w:rsidRDefault="001F67C5" w:rsidP="003439D8">
            <w:pPr>
              <w:pStyle w:val="a2"/>
              <w:numPr>
                <w:ilvl w:val="0"/>
                <w:numId w:val="0"/>
              </w:numPr>
              <w:rPr>
                <w:rFonts w:ascii="Times New Roman" w:hAnsi="Times New Roman" w:cs="Times New Roman"/>
                <w:color w:val="000000"/>
                <w:sz w:val="24"/>
                <w:szCs w:val="24"/>
              </w:rPr>
            </w:pPr>
          </w:p>
        </w:tc>
      </w:tr>
      <w:tr w:rsidR="004A60F5" w:rsidRPr="004A60F5">
        <w:tc>
          <w:tcPr>
            <w:tcW w:w="9239" w:type="dxa"/>
          </w:tcPr>
          <w:p w:rsidR="001F67C5" w:rsidRPr="004A60F5" w:rsidRDefault="001F67C5" w:rsidP="002608E1">
            <w:pPr>
              <w:pStyle w:val="a2"/>
              <w:numPr>
                <w:ilvl w:val="0"/>
                <w:numId w:val="15"/>
              </w:numPr>
              <w:rPr>
                <w:rFonts w:ascii="Times New Roman" w:hAnsi="Times New Roman" w:cs="Times New Roman"/>
                <w:color w:val="000000"/>
                <w:sz w:val="24"/>
                <w:szCs w:val="24"/>
              </w:rPr>
            </w:pPr>
            <w:r w:rsidRPr="004A60F5">
              <w:rPr>
                <w:rFonts w:ascii="Times New Roman" w:hAnsi="Times New Roman" w:cs="Times New Roman"/>
                <w:color w:val="000000"/>
                <w:sz w:val="24"/>
                <w:szCs w:val="24"/>
              </w:rPr>
              <w:t xml:space="preserve">Я фактически находился на территории Российской Федерации менее 183 календарных дней и </w:t>
            </w:r>
            <w:r w:rsidRPr="004A60F5">
              <w:rPr>
                <w:rFonts w:ascii="Times New Roman" w:hAnsi="Times New Roman" w:cs="Times New Roman"/>
                <w:b/>
                <w:bCs/>
                <w:color w:val="000000"/>
                <w:sz w:val="24"/>
                <w:szCs w:val="24"/>
              </w:rPr>
              <w:t>не являюсь</w:t>
            </w:r>
            <w:r w:rsidRPr="004A60F5">
              <w:rPr>
                <w:rFonts w:ascii="Times New Roman" w:hAnsi="Times New Roman" w:cs="Times New Roman"/>
                <w:color w:val="000000"/>
                <w:sz w:val="24"/>
                <w:szCs w:val="24"/>
              </w:rPr>
              <w:t xml:space="preserve"> </w:t>
            </w:r>
            <w:r w:rsidRPr="004A60F5">
              <w:rPr>
                <w:rFonts w:ascii="Times New Roman" w:hAnsi="Times New Roman" w:cs="Times New Roman"/>
                <w:b/>
                <w:bCs/>
                <w:color w:val="000000"/>
                <w:sz w:val="24"/>
                <w:szCs w:val="24"/>
              </w:rPr>
              <w:t>налоговым резидентом</w:t>
            </w:r>
            <w:r w:rsidRPr="004A60F5">
              <w:rPr>
                <w:rFonts w:ascii="Times New Roman" w:hAnsi="Times New Roman" w:cs="Times New Roman"/>
                <w:color w:val="000000"/>
                <w:sz w:val="24"/>
                <w:szCs w:val="24"/>
              </w:rPr>
              <w:t xml:space="preserve"> Российской Федерации в соответствии с Налоговым кодексом Российской Федерации для целей расчета и удержания налога на доходы физических лиц.</w:t>
            </w:r>
          </w:p>
        </w:tc>
      </w:tr>
    </w:tbl>
    <w:p w:rsidR="001F67C5" w:rsidRPr="004A60F5" w:rsidRDefault="001F67C5" w:rsidP="004109E5">
      <w:pPr>
        <w:pStyle w:val="a2"/>
        <w:numPr>
          <w:ilvl w:val="0"/>
          <w:numId w:val="0"/>
        </w:numPr>
        <w:ind w:firstLine="705"/>
        <w:rPr>
          <w:rFonts w:ascii="Times New Roman" w:hAnsi="Times New Roman" w:cs="Times New Roman"/>
          <w:i/>
          <w:iCs/>
          <w:color w:val="000000"/>
          <w:sz w:val="24"/>
          <w:szCs w:val="24"/>
        </w:rPr>
      </w:pPr>
    </w:p>
    <w:p w:rsidR="001F67C5" w:rsidRPr="004A60F5" w:rsidRDefault="001F67C5" w:rsidP="004109E5">
      <w:pPr>
        <w:pStyle w:val="a2"/>
        <w:numPr>
          <w:ilvl w:val="0"/>
          <w:numId w:val="0"/>
        </w:numPr>
        <w:ind w:firstLine="705"/>
        <w:rPr>
          <w:rFonts w:ascii="Times New Roman" w:hAnsi="Times New Roman" w:cs="Times New Roman"/>
          <w:color w:val="000000"/>
          <w:sz w:val="24"/>
          <w:szCs w:val="24"/>
        </w:rPr>
      </w:pPr>
    </w:p>
    <w:p w:rsidR="001F67C5" w:rsidRPr="004A60F5" w:rsidRDefault="001F67C5" w:rsidP="004109E5">
      <w:pPr>
        <w:spacing w:after="40"/>
        <w:ind w:firstLine="708"/>
        <w:jc w:val="both"/>
        <w:rPr>
          <w:rFonts w:ascii="Times New Roman" w:hAnsi="Times New Roman" w:cs="Times New Roman"/>
        </w:rPr>
      </w:pPr>
      <w:r w:rsidRPr="004A60F5">
        <w:rPr>
          <w:rFonts w:ascii="Times New Roman" w:hAnsi="Times New Roman" w:cs="Times New Roman"/>
        </w:rPr>
        <w:t>Клиент       /_____________________</w:t>
      </w:r>
      <w:r w:rsidRPr="004A60F5">
        <w:rPr>
          <w:rFonts w:ascii="Times New Roman" w:hAnsi="Times New Roman" w:cs="Times New Roman"/>
          <w:i/>
          <w:iCs/>
        </w:rPr>
        <w:t>/________________________________/</w:t>
      </w:r>
    </w:p>
    <w:p w:rsidR="001F67C5" w:rsidRPr="004A60F5" w:rsidRDefault="001F67C5" w:rsidP="004109E5">
      <w:pPr>
        <w:spacing w:after="40"/>
        <w:jc w:val="both"/>
        <w:rPr>
          <w:rFonts w:ascii="Times New Roman" w:hAnsi="Times New Roman" w:cs="Times New Roman"/>
          <w:sz w:val="22"/>
          <w:szCs w:val="22"/>
        </w:rPr>
      </w:pPr>
      <w:r w:rsidRPr="004A60F5">
        <w:rPr>
          <w:rFonts w:ascii="Times New Roman" w:hAnsi="Times New Roman" w:cs="Times New Roman"/>
          <w:sz w:val="22"/>
          <w:szCs w:val="22"/>
        </w:rPr>
        <w:t xml:space="preserve">            </w:t>
      </w:r>
      <w:r w:rsidRPr="004A60F5">
        <w:rPr>
          <w:rFonts w:ascii="Times New Roman" w:hAnsi="Times New Roman" w:cs="Times New Roman"/>
          <w:i/>
          <w:iCs/>
          <w:sz w:val="22"/>
          <w:szCs w:val="22"/>
        </w:rPr>
        <w:t xml:space="preserve">                            Подпись                                Фамилия, инициалы Клиента</w:t>
      </w:r>
      <w:r w:rsidRPr="004A60F5">
        <w:rPr>
          <w:rFonts w:ascii="Times New Roman" w:hAnsi="Times New Roman" w:cs="Times New Roman"/>
          <w:sz w:val="22"/>
          <w:szCs w:val="22"/>
        </w:rPr>
        <w:t xml:space="preserve">  </w:t>
      </w:r>
      <w:r w:rsidRPr="004A60F5">
        <w:rPr>
          <w:rFonts w:ascii="Times New Roman" w:hAnsi="Times New Roman" w:cs="Times New Roman"/>
          <w:sz w:val="22"/>
          <w:szCs w:val="22"/>
        </w:rPr>
        <w:tab/>
      </w:r>
    </w:p>
    <w:p w:rsidR="001F67C5" w:rsidRPr="004A60F5" w:rsidRDefault="001F67C5" w:rsidP="004109E5">
      <w:pPr>
        <w:spacing w:after="40"/>
        <w:ind w:left="4248" w:firstLine="708"/>
        <w:jc w:val="both"/>
        <w:rPr>
          <w:rFonts w:ascii="Times New Roman" w:hAnsi="Times New Roman" w:cs="Times New Roman"/>
        </w:rPr>
      </w:pPr>
    </w:p>
    <w:p w:rsidR="001F67C5" w:rsidRPr="004A60F5" w:rsidRDefault="001F67C5" w:rsidP="004109E5">
      <w:pPr>
        <w:spacing w:after="40"/>
        <w:ind w:left="4248" w:firstLine="708"/>
        <w:jc w:val="both"/>
        <w:rPr>
          <w:rFonts w:ascii="Times New Roman" w:hAnsi="Times New Roman" w:cs="Times New Roman"/>
        </w:rPr>
      </w:pPr>
    </w:p>
    <w:p w:rsidR="001F67C5" w:rsidRPr="004A60F5" w:rsidRDefault="001F67C5" w:rsidP="004109E5">
      <w:pPr>
        <w:spacing w:after="40"/>
        <w:ind w:left="4248" w:firstLine="708"/>
        <w:jc w:val="both"/>
        <w:rPr>
          <w:rFonts w:ascii="Times New Roman" w:hAnsi="Times New Roman" w:cs="Times New Roman"/>
          <w:i/>
          <w:iCs/>
        </w:rPr>
      </w:pPr>
      <w:r w:rsidRPr="004A60F5">
        <w:rPr>
          <w:rFonts w:ascii="Times New Roman" w:hAnsi="Times New Roman" w:cs="Times New Roman"/>
        </w:rPr>
        <w:t>Дата: «_____» _________________20___г.</w:t>
      </w:r>
      <w:r w:rsidRPr="004A60F5">
        <w:rPr>
          <w:rFonts w:ascii="Times New Roman" w:hAnsi="Times New Roman" w:cs="Times New Roman"/>
          <w:i/>
          <w:iCs/>
        </w:rPr>
        <w:t xml:space="preserve">  </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r w:rsidRPr="004A60F5">
        <w:rPr>
          <w:rFonts w:cs="Arial Unicode MS"/>
          <w:b/>
          <w:bCs/>
          <w:color w:val="000000"/>
        </w:rPr>
        <w:br w:type="page"/>
      </w:r>
    </w:p>
    <w:p w:rsidR="001F67C5" w:rsidRPr="004A60F5" w:rsidRDefault="001F67C5" w:rsidP="004B7EDE">
      <w:pPr>
        <w:pStyle w:val="22"/>
        <w:tabs>
          <w:tab w:val="left" w:pos="1438"/>
        </w:tabs>
        <w:spacing w:before="0" w:after="0" w:line="240" w:lineRule="auto"/>
        <w:jc w:val="right"/>
        <w:rPr>
          <w:b/>
          <w:bCs/>
          <w:color w:val="000000"/>
          <w:sz w:val="20"/>
          <w:szCs w:val="20"/>
        </w:rPr>
      </w:pPr>
      <w:r w:rsidRPr="004A60F5">
        <w:rPr>
          <w:b/>
          <w:bCs/>
          <w:color w:val="000000"/>
          <w:sz w:val="20"/>
          <w:szCs w:val="20"/>
        </w:rPr>
        <w:t xml:space="preserve">Приложение № 10 </w:t>
      </w:r>
    </w:p>
    <w:p w:rsidR="001F67C5" w:rsidRPr="004A60F5" w:rsidRDefault="001F67C5" w:rsidP="004B7EDE">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1F67C5" w:rsidRPr="004A60F5" w:rsidRDefault="001F67C5" w:rsidP="004B7EDE">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22"/>
        <w:shd w:val="clear" w:color="auto" w:fill="auto"/>
        <w:tabs>
          <w:tab w:val="left" w:pos="1438"/>
        </w:tabs>
        <w:spacing w:before="0" w:after="0" w:line="240" w:lineRule="auto"/>
        <w:ind w:firstLine="0"/>
        <w:jc w:val="both"/>
        <w:rPr>
          <w:rFonts w:cs="Arial Unicode MS"/>
          <w:b/>
          <w:bCs/>
          <w:color w:val="000000"/>
        </w:rPr>
      </w:pPr>
    </w:p>
    <w:p w:rsidR="001F67C5" w:rsidRPr="004A60F5" w:rsidRDefault="001F67C5" w:rsidP="00454D3B">
      <w:pPr>
        <w:pStyle w:val="Default"/>
        <w:jc w:val="both"/>
        <w:rPr>
          <w:rFonts w:cs="Arial Unicode MS"/>
        </w:rPr>
      </w:pPr>
    </w:p>
    <w:p w:rsidR="001F67C5" w:rsidRPr="004A60F5" w:rsidRDefault="001F67C5" w:rsidP="00454D3B">
      <w:pPr>
        <w:pStyle w:val="Default"/>
        <w:jc w:val="both"/>
        <w:rPr>
          <w:rFonts w:cs="Arial Unicode MS"/>
        </w:rPr>
      </w:pPr>
    </w:p>
    <w:p w:rsidR="001F67C5" w:rsidRPr="004A60F5" w:rsidRDefault="001F67C5" w:rsidP="00454D3B">
      <w:pPr>
        <w:pStyle w:val="Default"/>
        <w:jc w:val="center"/>
        <w:rPr>
          <w:b/>
          <w:bCs/>
        </w:rPr>
      </w:pPr>
      <w:r w:rsidRPr="004A60F5">
        <w:rPr>
          <w:b/>
          <w:bCs/>
        </w:rPr>
        <w:t>Уведомление Клиента о</w:t>
      </w:r>
    </w:p>
    <w:p w:rsidR="001F67C5" w:rsidRPr="004A60F5" w:rsidRDefault="001F67C5" w:rsidP="00454D3B">
      <w:pPr>
        <w:pStyle w:val="Default"/>
        <w:jc w:val="center"/>
        <w:rPr>
          <w:b/>
          <w:bCs/>
        </w:rPr>
      </w:pPr>
      <w:r w:rsidRPr="004A60F5">
        <w:rPr>
          <w:b/>
          <w:bCs/>
        </w:rPr>
        <w:t>недопустимости неправомерного использования</w:t>
      </w:r>
    </w:p>
    <w:p w:rsidR="001F67C5" w:rsidRPr="004A60F5" w:rsidRDefault="001F67C5" w:rsidP="00454D3B">
      <w:pPr>
        <w:pStyle w:val="Default"/>
        <w:jc w:val="center"/>
        <w:rPr>
          <w:b/>
          <w:bCs/>
        </w:rPr>
      </w:pPr>
      <w:r w:rsidRPr="004A60F5">
        <w:rPr>
          <w:b/>
          <w:bCs/>
        </w:rPr>
        <w:t>инсайдерской информации и (или) манипулировании рынком.</w:t>
      </w:r>
    </w:p>
    <w:p w:rsidR="001F67C5" w:rsidRPr="004A60F5" w:rsidRDefault="001F67C5" w:rsidP="00454D3B">
      <w:pPr>
        <w:pStyle w:val="Default"/>
        <w:jc w:val="center"/>
        <w:rPr>
          <w:rFonts w:cs="Arial Unicode MS"/>
        </w:rPr>
      </w:pPr>
    </w:p>
    <w:p w:rsidR="001F67C5" w:rsidRPr="004A60F5" w:rsidRDefault="001F67C5" w:rsidP="00454D3B">
      <w:pPr>
        <w:pStyle w:val="Default"/>
        <w:ind w:firstLine="540"/>
        <w:jc w:val="both"/>
      </w:pPr>
      <w:r w:rsidRPr="004A60F5">
        <w:t xml:space="preserve">Настоящим АКБ «Трансстройбанк» (АО) уведомляет о недопустимости совершения действий, которые отнесены к неправомерному использованию инсайдерской информации и (или) манипулированию рынком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правовыми актами. </w:t>
      </w:r>
    </w:p>
    <w:p w:rsidR="001F67C5" w:rsidRPr="004A60F5" w:rsidRDefault="001F67C5" w:rsidP="00454D3B">
      <w:pPr>
        <w:pStyle w:val="Default"/>
        <w:ind w:firstLine="540"/>
        <w:jc w:val="both"/>
      </w:pPr>
      <w:r w:rsidRPr="004A60F5">
        <w:t xml:space="preserve">В случае нарушения требований Законодательства РФ в сфере предотвращения неправомерного использования инсайдерской информации и (или) манипулирования рынком Вы можете быть привлечены к гражданско-правовой, административной и уголовной ответственности. </w:t>
      </w:r>
    </w:p>
    <w:p w:rsidR="001F67C5" w:rsidRPr="004A60F5" w:rsidRDefault="001F67C5" w:rsidP="00454D3B">
      <w:pPr>
        <w:pStyle w:val="Default"/>
        <w:ind w:firstLine="540"/>
        <w:jc w:val="both"/>
      </w:pPr>
      <w:r w:rsidRPr="004A60F5">
        <w:t xml:space="preserve">В случае передачи полномочий по распоряжению переданными АКБ «Трансстройбанк» (АО) активами (денежными средствами и/или ценными бумагами) другому лицу, Вы обязаны уведомить такое лицо о действиях, которые законодательством отнесены к неправомерному использованию инсайдерской информации и (или) манипулированию рынком, о недопустимости манипулирования и об ответственности за неправомерное использование инсайдерской информации и (или) манипулирование рынком. </w:t>
      </w:r>
    </w:p>
    <w:p w:rsidR="001F67C5" w:rsidRPr="004A60F5" w:rsidRDefault="001F67C5" w:rsidP="00454D3B">
      <w:pPr>
        <w:pStyle w:val="Default"/>
        <w:ind w:firstLine="540"/>
        <w:jc w:val="both"/>
      </w:pPr>
      <w:r w:rsidRPr="004A60F5">
        <w:t>АКБ «Трансстройбанк» (АО) вправе приостановить исполнение и/или отказаться от исполнения Вашего поручения на совершение сделки при наличии подозрений, что такая сделка будет содержать признаки неправомерного использования инсайдерской информации и (или) манипулирования рынком.</w:t>
      </w:r>
    </w:p>
    <w:p w:rsidR="001F67C5" w:rsidRPr="004A60F5" w:rsidRDefault="001F67C5" w:rsidP="00454D3B">
      <w:pPr>
        <w:pStyle w:val="Default"/>
        <w:jc w:val="both"/>
        <w:rPr>
          <w:rFonts w:cs="Arial Unicode MS"/>
        </w:rPr>
      </w:pPr>
    </w:p>
    <w:p w:rsidR="001F67C5" w:rsidRPr="004A60F5" w:rsidRDefault="001F67C5" w:rsidP="00377EB3">
      <w:pPr>
        <w:pStyle w:val="Default"/>
        <w:ind w:firstLine="540"/>
        <w:jc w:val="both"/>
        <w:rPr>
          <w:b/>
          <w:bCs/>
        </w:rPr>
      </w:pPr>
      <w:r w:rsidRPr="004A60F5">
        <w:rPr>
          <w:b/>
          <w:bCs/>
        </w:rPr>
        <w:t>Уведомление получено.</w:t>
      </w:r>
    </w:p>
    <w:p w:rsidR="001F67C5" w:rsidRPr="004A60F5" w:rsidRDefault="001F67C5" w:rsidP="00377EB3">
      <w:pPr>
        <w:pStyle w:val="Default"/>
        <w:ind w:firstLine="540"/>
        <w:jc w:val="both"/>
        <w:rPr>
          <w:rFonts w:cs="Arial Unicode MS"/>
        </w:rPr>
      </w:pPr>
    </w:p>
    <w:p w:rsidR="001F67C5" w:rsidRPr="004A60F5" w:rsidRDefault="001F67C5" w:rsidP="00377EB3">
      <w:pPr>
        <w:pStyle w:val="Default"/>
        <w:ind w:firstLine="540"/>
        <w:jc w:val="both"/>
        <w:rPr>
          <w:rFonts w:cs="Arial Unicode MS"/>
        </w:rPr>
      </w:pPr>
    </w:p>
    <w:p w:rsidR="001F67C5" w:rsidRPr="004A60F5" w:rsidRDefault="001F67C5" w:rsidP="00377EB3">
      <w:pPr>
        <w:spacing w:after="40"/>
        <w:ind w:firstLine="540"/>
        <w:jc w:val="both"/>
        <w:rPr>
          <w:rFonts w:ascii="Times New Roman" w:hAnsi="Times New Roman" w:cs="Times New Roman"/>
        </w:rPr>
      </w:pPr>
      <w:r w:rsidRPr="004A60F5">
        <w:rPr>
          <w:rFonts w:ascii="Times New Roman" w:hAnsi="Times New Roman" w:cs="Times New Roman"/>
        </w:rPr>
        <w:t>Клиент       /_____________________</w:t>
      </w:r>
      <w:r w:rsidRPr="004A60F5">
        <w:rPr>
          <w:rFonts w:ascii="Times New Roman" w:hAnsi="Times New Roman" w:cs="Times New Roman"/>
          <w:i/>
          <w:iCs/>
        </w:rPr>
        <w:t xml:space="preserve">/________________________________/ </w:t>
      </w:r>
      <w:r w:rsidRPr="004A60F5">
        <w:rPr>
          <w:rFonts w:ascii="Times New Roman" w:hAnsi="Times New Roman" w:cs="Times New Roman"/>
        </w:rPr>
        <w:t xml:space="preserve"> </w:t>
      </w:r>
    </w:p>
    <w:p w:rsidR="001F67C5" w:rsidRPr="004A60F5" w:rsidRDefault="001F67C5" w:rsidP="00377EB3">
      <w:pPr>
        <w:spacing w:after="40"/>
        <w:jc w:val="both"/>
        <w:rPr>
          <w:rFonts w:ascii="Times New Roman" w:hAnsi="Times New Roman" w:cs="Times New Roman"/>
        </w:rPr>
      </w:pPr>
      <w:r w:rsidRPr="004A60F5">
        <w:rPr>
          <w:rFonts w:ascii="Times New Roman" w:hAnsi="Times New Roman" w:cs="Times New Roman"/>
        </w:rPr>
        <w:t xml:space="preserve">               </w:t>
      </w:r>
      <w:r w:rsidRPr="004A60F5">
        <w:rPr>
          <w:rFonts w:ascii="Times New Roman" w:hAnsi="Times New Roman" w:cs="Times New Roman"/>
          <w:i/>
          <w:iCs/>
        </w:rPr>
        <w:t xml:space="preserve">                   Подпись                                Фамилия, инициалы Клиента</w:t>
      </w:r>
      <w:r w:rsidRPr="004A60F5">
        <w:rPr>
          <w:rFonts w:ascii="Times New Roman" w:hAnsi="Times New Roman" w:cs="Times New Roman"/>
        </w:rPr>
        <w:t xml:space="preserve">  </w:t>
      </w:r>
      <w:r w:rsidRPr="004A60F5">
        <w:rPr>
          <w:rFonts w:ascii="Times New Roman" w:hAnsi="Times New Roman" w:cs="Times New Roman"/>
        </w:rPr>
        <w:tab/>
      </w:r>
    </w:p>
    <w:p w:rsidR="001F67C5" w:rsidRPr="004A60F5" w:rsidRDefault="001F67C5" w:rsidP="00377EB3">
      <w:pPr>
        <w:spacing w:after="40"/>
        <w:ind w:left="4248" w:firstLine="708"/>
        <w:jc w:val="both"/>
        <w:rPr>
          <w:rFonts w:ascii="Times New Roman" w:hAnsi="Times New Roman" w:cs="Times New Roman"/>
        </w:rPr>
      </w:pPr>
    </w:p>
    <w:p w:rsidR="001F67C5" w:rsidRPr="004A60F5" w:rsidRDefault="001F67C5" w:rsidP="009857E6">
      <w:pPr>
        <w:spacing w:after="40"/>
        <w:ind w:left="4248" w:firstLine="708"/>
        <w:jc w:val="both"/>
        <w:rPr>
          <w:rFonts w:ascii="Times New Roman" w:hAnsi="Times New Roman" w:cs="Times New Roman"/>
          <w:b/>
          <w:bCs/>
        </w:rPr>
      </w:pPr>
      <w:r w:rsidRPr="004A60F5">
        <w:rPr>
          <w:rFonts w:ascii="Times New Roman" w:hAnsi="Times New Roman" w:cs="Times New Roman"/>
        </w:rPr>
        <w:t>Дата: «_____» _______________20____г.</w:t>
      </w: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p>
    <w:p w:rsidR="008006C5" w:rsidRPr="004A60F5" w:rsidRDefault="008006C5" w:rsidP="007B7165">
      <w:pPr>
        <w:pStyle w:val="af1"/>
        <w:rPr>
          <w:rFonts w:ascii="Times New Roman" w:hAnsi="Times New Roman" w:cs="Times New Roman"/>
        </w:rPr>
      </w:pPr>
    </w:p>
    <w:p w:rsidR="008006C5" w:rsidRPr="004A60F5" w:rsidRDefault="008006C5" w:rsidP="007B7165">
      <w:pPr>
        <w:pStyle w:val="af1"/>
        <w:rPr>
          <w:rFonts w:ascii="Times New Roman" w:hAnsi="Times New Roman" w:cs="Times New Roman"/>
        </w:rPr>
      </w:pPr>
    </w:p>
    <w:p w:rsidR="008006C5" w:rsidRPr="004A60F5" w:rsidRDefault="008006C5" w:rsidP="007B7165">
      <w:pPr>
        <w:pStyle w:val="af1"/>
        <w:rPr>
          <w:rFonts w:ascii="Times New Roman" w:hAnsi="Times New Roman" w:cs="Times New Roman"/>
        </w:rPr>
      </w:pPr>
    </w:p>
    <w:p w:rsidR="008006C5" w:rsidRPr="004A60F5" w:rsidRDefault="008006C5" w:rsidP="008006C5">
      <w:pPr>
        <w:pStyle w:val="22"/>
        <w:tabs>
          <w:tab w:val="left" w:pos="1438"/>
        </w:tabs>
        <w:spacing w:before="0" w:after="0" w:line="240" w:lineRule="auto"/>
        <w:jc w:val="right"/>
        <w:rPr>
          <w:b/>
          <w:bCs/>
          <w:color w:val="000000"/>
          <w:sz w:val="20"/>
          <w:szCs w:val="20"/>
        </w:rPr>
      </w:pPr>
      <w:r w:rsidRPr="004A60F5">
        <w:rPr>
          <w:b/>
          <w:bCs/>
          <w:color w:val="000000"/>
          <w:sz w:val="20"/>
          <w:szCs w:val="20"/>
        </w:rPr>
        <w:lastRenderedPageBreak/>
        <w:t xml:space="preserve">Приложение № 11 </w:t>
      </w:r>
    </w:p>
    <w:p w:rsidR="008006C5" w:rsidRPr="004A60F5" w:rsidRDefault="008006C5" w:rsidP="008006C5">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8006C5" w:rsidRPr="004A60F5" w:rsidRDefault="008006C5" w:rsidP="008006C5">
      <w:pPr>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8006C5" w:rsidRPr="004A60F5" w:rsidRDefault="008006C5" w:rsidP="008006C5">
      <w:pPr>
        <w:pStyle w:val="22"/>
        <w:shd w:val="clear" w:color="auto" w:fill="auto"/>
        <w:tabs>
          <w:tab w:val="left" w:pos="1438"/>
        </w:tabs>
        <w:spacing w:before="0" w:after="0" w:line="240" w:lineRule="auto"/>
        <w:ind w:firstLine="0"/>
        <w:jc w:val="both"/>
        <w:rPr>
          <w:rFonts w:cs="Arial Unicode MS"/>
          <w:b/>
          <w:bCs/>
          <w:color w:val="000000"/>
        </w:rPr>
      </w:pPr>
    </w:p>
    <w:p w:rsidR="004C7EDC" w:rsidRPr="004A60F5" w:rsidRDefault="004C7EDC" w:rsidP="004C7EDC">
      <w:pPr>
        <w:pStyle w:val="msonormalcxspmiddle"/>
        <w:spacing w:before="0" w:beforeAutospacing="0" w:after="0" w:afterAutospacing="0"/>
        <w:jc w:val="center"/>
        <w:rPr>
          <w:b/>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t>Форма информационного документа об обыкновенной акции российского</w:t>
      </w:r>
      <w:r w:rsidRPr="004A60F5">
        <w:rPr>
          <w:color w:val="000000"/>
        </w:rPr>
        <w:br/>
      </w:r>
      <w:r w:rsidRPr="004A60F5">
        <w:rPr>
          <w:b/>
          <w:bCs/>
          <w:color w:val="000000"/>
        </w:rPr>
        <w:t>акционерного общества</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Обыкновенная акция российского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обыкновенных акций российских акционерных обществ.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все, что вложили</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характеристики обыкновенной акции: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Обыкновенная акция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Каждая обыкновенная акция одного акционерного общества предоставляет одинаковый объем прав. Акция имеет номинальную стоимость, которая для владельца акции не имеет какого-либо значения и не отражает ее рыночную стоимость.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Право на получение части прибыли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Акционерное общество вправе, но не обязано выплачивать дивиденды. Решение о выплате дивидендов и их размере принимается общим собранием акционеров. 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Участие в управлении акционерным обществом.</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b/>
          <w:bCs/>
          <w:color w:val="000000"/>
        </w:rPr>
        <w:t xml:space="preserve"> </w:t>
      </w:r>
      <w:r w:rsidRPr="004A60F5">
        <w:rPr>
          <w:color w:val="000000"/>
        </w:rPr>
        <w:t>Осуществляется посредством голосования на общих собраниях акционеров. Одна обыкновенная акция дает один голос (за исключением случаев избрания коллегиальных органов управления обществом, когда одна акция дает количество голосов, равное количественному составу коллегиального органа).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Участие в распределении имущества, остающегося при ликвидации (банкротстве)</w:t>
      </w:r>
      <w:r w:rsidRPr="004A60F5">
        <w:rPr>
          <w:color w:val="000000"/>
        </w:rPr>
        <w:br/>
      </w:r>
      <w:r w:rsidRPr="004A60F5">
        <w:rPr>
          <w:b/>
          <w:bCs/>
          <w:color w:val="000000"/>
        </w:rPr>
        <w:t xml:space="preserve">общества. </w:t>
      </w:r>
      <w:r w:rsidRPr="004A60F5">
        <w:rPr>
          <w:color w:val="000000"/>
        </w:rPr>
        <w:t xml:space="preserve">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в оставшейся части - среди владельцев привилегированных </w:t>
      </w:r>
      <w:r w:rsidRPr="004A60F5">
        <w:rPr>
          <w:color w:val="000000"/>
        </w:rPr>
        <w:lastRenderedPageBreak/>
        <w:t>и обыкновенных акций. Выплаты владельцам обыкновенных акций производятся в последнюю очередь.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Рыночный риск (риск негативного изменения стоимости акции).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Стоимость принадлежащей Вам обыкновенной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обыкновенных акций могут являться: исключение акций из фондовых индексов, негативные корпоративные события и другие обстоятельства.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Риск неполучения доходов (дивидендов) по обыкновенным акциям.</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Риск банкротства акционерного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b/>
          <w:bCs/>
          <w:color w:val="000000"/>
        </w:rPr>
        <w:t xml:space="preserve"> </w:t>
      </w:r>
      <w:r w:rsidRPr="004A60F5">
        <w:rPr>
          <w:color w:val="000000"/>
        </w:rPr>
        <w:t>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Выплаты оставшегося имущества владельцам обыкновенных акций производятся в последнюю очередь и, как правило, имущества общества недостаточно для таких выплат. В результате Вы можете потерять все свои вложения в обыкновенные акции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Комиссии.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При сделках с обыкновенными акциями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Размеры всех тарифов можно найти на сайте брокера, депозитария,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Жалобы и предложения.</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 xml:space="preserve"> 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Style w:val="msonormalcxspmiddle"/>
        <w:spacing w:before="0" w:beforeAutospacing="0" w:after="0" w:afterAutospacing="0"/>
        <w:jc w:val="right"/>
        <w:rPr>
          <w:b/>
          <w:bCs/>
          <w:color w:val="000000"/>
        </w:rPr>
      </w:pPr>
      <w:r w:rsidRPr="004A60F5">
        <w:rPr>
          <w:color w:val="000000"/>
          <w:sz w:val="22"/>
          <w:szCs w:val="22"/>
        </w:rPr>
        <w:br/>
      </w:r>
    </w:p>
    <w:p w:rsidR="004C7EDC" w:rsidRPr="004A60F5" w:rsidRDefault="004C7EDC" w:rsidP="009061B8">
      <w:pPr>
        <w:pStyle w:val="msonormalcxspmiddle"/>
        <w:spacing w:before="0" w:beforeAutospacing="0" w:after="0" w:afterAutospacing="0"/>
        <w:rPr>
          <w:b/>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lastRenderedPageBreak/>
        <w:t>Форма информационного документа о привилегированной акции российского</w:t>
      </w:r>
      <w:r w:rsidRPr="004A60F5">
        <w:rPr>
          <w:color w:val="000000"/>
        </w:rPr>
        <w:br/>
      </w:r>
      <w:r w:rsidRPr="004A60F5">
        <w:rPr>
          <w:b/>
          <w:bCs/>
          <w:color w:val="000000"/>
        </w:rPr>
        <w:t>акционерного общества</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Привилегированная акция российского акционерного общества.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привилегированных акций российских акционерных обществ.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все, что вложили</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характеристики привилегированной акции: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Привилегированная акция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В отличие от обыкновенных акций привилегированные акции могут быть разных типов даже у одного акционерного общества. Как правило, у привилегированных акций есть преимущество по сравнению с обыкновенными акциями при получении дивидендов. Оно заключается в том, что до тех пор, пока владельцы привилегированных акций не получат определенные в уставе дивиденды, владельцы обыкновенных акций также не могут получить дивиденды.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 до получения которой имущество не может распределяться среди владельцев обыкновенных акций. Каждая привилегированная акция одного типа имеет одинаковый объем прав. Акция имеет номинальную стоимость, которая для владельца акции не имеет какого-либо значения и не отражает ее рыночную стоимость.</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Право на получение части прибыли акционерного 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Акционерное общество вправе, но не обязано выплачивать дивиденды даже по привилегированным акциям. Решение о выплате дивидендов и их размере принимается общим собранием акционеров. 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231770" w:rsidRPr="004A60F5" w:rsidRDefault="00231770"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Участие в управлении акционерным обществом.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Как правило, привилегированные акции не предоставляют права голоса. Исключением является голосование по отдельным вопросам, в частности, о ликвидации (реорганизации) общества, об ограничения прав владельцев привилегированных акций). Кроме того, в случае, если общее собрание акционеров не принимает решения о выплате дивидендов, владельцы привилегированных акций, размер дивидендов по которым определен в уставе, приобретают по своим акциям право голоса по всем вопросам и могут участвовать в общих собраниях акционеров наравне с акционерами – владельцами обыкновенных акций, обладая по каждой акции одним голосом, до тех пор, пока акционерное общество не выплатит определенных в уставе дивидендов.</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Участие в распределении имущества, остающегося при ликвидации (банкротстве)</w:t>
      </w:r>
      <w:r w:rsidRPr="004A60F5">
        <w:rPr>
          <w:color w:val="000000"/>
        </w:rPr>
        <w:br/>
      </w:r>
      <w:r w:rsidRPr="004A60F5">
        <w:rPr>
          <w:b/>
          <w:bCs/>
          <w:color w:val="000000"/>
        </w:rPr>
        <w:t xml:space="preserve">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затем среди владельцев привилегированных акций, по которым определен размер ликвидационной стоимости. Если размер ликвидационной стоимости по привилегированным акциям не определен, владельцы привилегированных акций участвуют в распределении имущества в последнюю очередь наравне с владельцами обыкновенных акций.</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Рыночный риск (риск негативного изменения стоимости акции).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t>Стоимость принадлежащей Вам привилегированной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r w:rsidRPr="004A60F5">
        <w:rPr>
          <w:color w:val="000000"/>
        </w:rPr>
        <w:br/>
      </w:r>
      <w:r w:rsidRPr="004A60F5">
        <w:rPr>
          <w:color w:val="000000"/>
          <w:sz w:val="22"/>
          <w:szCs w:val="22"/>
        </w:rPr>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привилегированных акций могут являться: исключение акций из фондовых индексов, негативные корпоративные события и другие обстоятельства.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неполучения доходов (дивидендов) по привилегированным акциям.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даже по привилегированным акциям, размер дивиденда по которым определен в уставе.</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Риск банкротства акционерного общества.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случае банкротства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Выплаты оставшегося имущества производятся владельцам привилегированных акций, по которым в уставе определен размер ликвидационной стоимости, – в определенном размере, и в последнюю очередь – по привилегированным акциям, по которым размер ликвидационной стоимости не определен, и по обыкновенным акциям. Как правило, в случае банкротства имущества общества недостаточно для выплат как по привилегированным акциям, по которым определен размер ликвидационной стоимости, так и по привилегированным акциям, по которым размер ликвидационной стоимости не определен. В результате Вы можете потерять все свои вложения в привилегированные акции общества.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Комиссии.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сделках с привилегированными акциями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Размеры всех тарифов можно найти на сайте брокера, депозитария,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sz w:val="22"/>
          <w:szCs w:val="22"/>
        </w:rPr>
      </w:pPr>
      <w:r w:rsidRPr="004A60F5">
        <w:rPr>
          <w:color w:val="000000"/>
        </w:rPr>
        <w:br/>
      </w:r>
      <w:r w:rsidRPr="004A60F5">
        <w:rPr>
          <w:b/>
          <w:bCs/>
          <w:color w:val="000000"/>
        </w:rPr>
        <w:t>Жалобы и предложения.</w:t>
      </w:r>
      <w:r w:rsidRPr="004A60F5">
        <w:rPr>
          <w:color w:val="000000"/>
        </w:rPr>
        <w:b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r w:rsidRPr="004A60F5">
        <w:rPr>
          <w:color w:val="000000"/>
        </w:rPr>
        <w:br/>
      </w:r>
    </w:p>
    <w:p w:rsidR="004C7EDC" w:rsidRPr="004A60F5" w:rsidRDefault="004C7EDC" w:rsidP="004C7EDC">
      <w:pPr>
        <w:pStyle w:val="msonormalcxspmiddle"/>
        <w:spacing w:before="0" w:beforeAutospacing="0" w:after="0" w:afterAutospacing="0"/>
        <w:rPr>
          <w:color w:val="000000"/>
          <w:sz w:val="22"/>
          <w:szCs w:val="22"/>
        </w:rPr>
      </w:pPr>
    </w:p>
    <w:p w:rsidR="004C7EDC" w:rsidRPr="004A60F5" w:rsidRDefault="004C7EDC" w:rsidP="004C7EDC">
      <w:pPr>
        <w:pStyle w:val="msonormalcxspmiddle"/>
        <w:spacing w:before="0" w:beforeAutospacing="0" w:after="0" w:afterAutospacing="0"/>
        <w:rPr>
          <w:color w:val="000000"/>
          <w:sz w:val="22"/>
          <w:szCs w:val="22"/>
        </w:rPr>
      </w:pPr>
      <w:r w:rsidRPr="004A60F5">
        <w:rPr>
          <w:color w:val="000000"/>
          <w:sz w:val="22"/>
          <w:szCs w:val="22"/>
        </w:rPr>
        <w:br w:type="page"/>
      </w:r>
    </w:p>
    <w:p w:rsidR="004C7EDC" w:rsidRPr="004A60F5" w:rsidRDefault="004C7EDC" w:rsidP="004C7EDC">
      <w:pPr>
        <w:pStyle w:val="msonormalcxspmiddle"/>
        <w:spacing w:before="0" w:beforeAutospacing="0" w:after="0" w:afterAutospacing="0"/>
        <w:jc w:val="center"/>
        <w:rPr>
          <w:color w:val="000000"/>
        </w:rPr>
      </w:pPr>
    </w:p>
    <w:p w:rsidR="004C7EDC" w:rsidRPr="004A60F5" w:rsidRDefault="004C7EDC" w:rsidP="004C7EDC">
      <w:pPr>
        <w:pStyle w:val="msonormalcxspmiddle"/>
        <w:spacing w:before="0" w:beforeAutospacing="0" w:after="0" w:afterAutospacing="0"/>
        <w:jc w:val="center"/>
        <w:rPr>
          <w:color w:val="000000"/>
        </w:rPr>
      </w:pPr>
      <w:r w:rsidRPr="004A60F5">
        <w:rPr>
          <w:b/>
          <w:bCs/>
          <w:color w:val="000000"/>
        </w:rPr>
        <w:t>Форма информационного документа о фьючерсном договоре (контракте)</w:t>
      </w:r>
    </w:p>
    <w:p w:rsidR="004C7EDC" w:rsidRPr="004A60F5" w:rsidRDefault="004C7EDC" w:rsidP="004C7EDC">
      <w:pPr>
        <w:pStyle w:val="msonormalcxspmiddle"/>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color w:val="000000"/>
        </w:rPr>
      </w:pPr>
      <w:r w:rsidRPr="004A60F5">
        <w:rPr>
          <w:b/>
          <w:color w:val="000000"/>
        </w:rPr>
        <w:t>Информационный документ</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Фьючерсный договор (контракт).</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фьючерсного контракта.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Это не вклад</w:t>
      </w:r>
      <w:r w:rsidRPr="004A60F5">
        <w:rPr>
          <w:color w:val="000000"/>
        </w:rPr>
        <w:br/>
      </w:r>
      <w:r w:rsidRPr="004A60F5">
        <w:rPr>
          <w:b/>
          <w:bCs/>
          <w:color w:val="000000"/>
        </w:rPr>
        <w:t>Вы можете потерять не только все, что вложили, но и остаться должны</w:t>
      </w:r>
      <w:r w:rsidRPr="004A60F5">
        <w:rPr>
          <w:color w:val="000000"/>
        </w:rPr>
        <w:br/>
      </w:r>
      <w:r w:rsidRPr="004A60F5">
        <w:rPr>
          <w:b/>
          <w:bCs/>
          <w:color w:val="000000"/>
        </w:rPr>
        <w:t>Средства не застрахованы (не гарантированы) государством</w:t>
      </w:r>
      <w:r w:rsidRPr="004A60F5">
        <w:rPr>
          <w:color w:val="000000"/>
        </w:rPr>
        <w:br/>
      </w:r>
      <w:r w:rsidRPr="004A60F5">
        <w:rPr>
          <w:b/>
          <w:bCs/>
          <w:color w:val="000000"/>
        </w:rPr>
        <w:t>В случае потерь компенсаций не предусмотрено</w:t>
      </w:r>
      <w:r w:rsidRPr="004A60F5">
        <w:rPr>
          <w:color w:val="000000"/>
        </w:rPr>
        <w:br/>
      </w:r>
      <w:r w:rsidRPr="004A60F5">
        <w:rPr>
          <w:b/>
          <w:bCs/>
          <w:color w:val="000000"/>
        </w:rPr>
        <w:t>Доход не гарантирован</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Основные характеристики фьючерсного контракта.</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Фьючерсный контракт – это заключаемый на организованном рынке договор о передаче в будущем какого-либо базового актива (поставочный фьючерсный контракт) или о выплате разницы между ценой заключения и ценой исполнения фьючерсного договора (контракта), которая зависит от цены (значения) базового актива (расчетный фьючерсный контракт). Базовым активом могут выступать цены акций, облигаций, товаров, значения индексов, валютных курсов, процентных ставок. Одновременно на организованных торгах могут обращаться несколько фьючерсных контрактов на один базовый актив с разными сроками исполнения. Условия фьючерсного контракта указаны в спецификации, которая размещается на сайте биржи. Расчетная цена фьючерсного контракта определяется несколько раз в день по результатам биржевых торгов базовым активом во время клиринговой сессии. В результате клиринга также определяется вариационная маржа – это сумма денежных средств, которую одна из сторон (покупатель или продавец) фьючерсного контракта обязана уплачивать другой стороне каждый день в зависимости от соотношения цены заключения контракта и его расчетной цены. Формула расчета вариационной маржи указывается в спецификации фьючерсного контракта. Доход по 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 Максимальный срок владения фьючерсным контрактом может быть ограничен сроком действия контракта. Существуют контракты, срок действия которых автоматически пролонгируется.</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Основные риски: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Рыночный риск (риск негативного изменения стоимости фьючерсного контракта).</w:t>
      </w:r>
      <w:r w:rsidRPr="004A60F5">
        <w:rPr>
          <w:color w:val="000000"/>
        </w:rPr>
        <w:t xml:space="preserve"> Расчетная стоимость фьючерсного контракта зависит от цены (значения) базового актива, а значит от рыночного риска базового актива, она может как расти, так и снижаться, и ее рост в прошлом не означает ее роста в будущем.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9061B8" w:rsidRPr="004A60F5" w:rsidRDefault="009061B8"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lastRenderedPageBreak/>
        <w:br/>
      </w:r>
      <w:r w:rsidRPr="004A60F5">
        <w:rPr>
          <w:b/>
          <w:bCs/>
          <w:color w:val="000000"/>
        </w:rPr>
        <w:t xml:space="preserve">Риск ликвидности.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Отсутствует гарантия ликвидности фьючерсного контракта в любой момент времени. Ликвидность зависит от спроса и предложения на рынке. Риск ликвидности проявляется в снижении возможности совершить сделку с фьючерсным контрактом, в том числе закрыть позицию по необходимой цене из-за снижения спроса на него.</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использования финансового плеча.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Для того, чтобы открыть позицию по фьючерсному контракту, Вам необходимо иметь только часть стоимости контракта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для уплаты вариационной маржи и сделать это в короткое время. Общий убыток, который Вы можете понести в результате негативного изменения расчетной стоимости контракта, может значительно превысить сумму средств, использованных при его приобретении.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b/>
          <w:bCs/>
          <w:color w:val="000000"/>
        </w:rPr>
      </w:pPr>
      <w:r w:rsidRPr="004A60F5">
        <w:rPr>
          <w:color w:val="000000"/>
        </w:rPr>
        <w:br/>
      </w:r>
      <w:r w:rsidRPr="004A60F5">
        <w:rPr>
          <w:b/>
          <w:bCs/>
          <w:color w:val="000000"/>
        </w:rPr>
        <w:t xml:space="preserve">Риск изменения размера гарантийного обеспечения.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период удержания позиции по фьючерсному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Риск принудительного закрытия позиции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В случае, если Ваших денежных средств, имеющихся в распоряжении брокера,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Комиссии.</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При сделках с фьючерсными контрактами взимается комиссия брокера за открытие и закрытие позиции, также могут взиматься отдельная комиссия брокера за исполнение фьючерсного контракта, биржевая и клиринговая комиссии. Размеры всех тарифов можно найти на сайте брокера, клиринговой организации и биржи.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br/>
      </w:r>
      <w:r w:rsidRPr="004A60F5">
        <w:rPr>
          <w:b/>
          <w:bCs/>
          <w:color w:val="000000"/>
        </w:rPr>
        <w:t>Жалобы и предложения.</w:t>
      </w:r>
      <w:r w:rsidRPr="004A60F5">
        <w:rPr>
          <w:color w:val="000000"/>
        </w:rPr>
        <w:t xml:space="preserve"> </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rPr>
          <w:color w:val="000000"/>
        </w:rPr>
      </w:pPr>
      <w:r w:rsidRPr="004A60F5">
        <w:rPr>
          <w:color w:val="000000"/>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Style w:val="msonormalcxspmiddle"/>
        <w:pBdr>
          <w:top w:val="single" w:sz="48" w:space="1" w:color="FF0000"/>
          <w:left w:val="single" w:sz="48" w:space="4" w:color="FF0000"/>
          <w:bottom w:val="single" w:sz="48" w:space="1" w:color="FF0000"/>
          <w:right w:val="single" w:sz="48" w:space="4" w:color="FF0000"/>
        </w:pBdr>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jc w:val="right"/>
        <w:rPr>
          <w:rFonts w:ascii="Times New Roman" w:hAnsi="Times New Roman" w:cs="Times New Roman"/>
          <w:b/>
          <w:bCs/>
        </w:rPr>
      </w:pPr>
    </w:p>
    <w:p w:rsidR="004C7EDC" w:rsidRPr="004A60F5" w:rsidRDefault="004C7EDC" w:rsidP="004C7EDC">
      <w:pPr>
        <w:jc w:val="right"/>
        <w:rPr>
          <w:rFonts w:ascii="Times New Roman" w:hAnsi="Times New Roman" w:cs="Times New Roman"/>
          <w:b/>
          <w:bCs/>
        </w:rPr>
      </w:pPr>
    </w:p>
    <w:p w:rsidR="004C7EDC" w:rsidRPr="004A60F5" w:rsidRDefault="004C7EDC" w:rsidP="004C7EDC">
      <w:pPr>
        <w:jc w:val="center"/>
        <w:rPr>
          <w:rFonts w:ascii="Times New Roman" w:hAnsi="Times New Roman" w:cs="Times New Roman"/>
          <w:b/>
          <w:bCs/>
        </w:rPr>
      </w:pPr>
      <w:r w:rsidRPr="004A60F5">
        <w:rPr>
          <w:rFonts w:ascii="Times New Roman" w:hAnsi="Times New Roman" w:cs="Times New Roman"/>
          <w:b/>
          <w:bCs/>
        </w:rPr>
        <w:lastRenderedPageBreak/>
        <w:t>Форма информационного документа по обыкновенной</w:t>
      </w:r>
    </w:p>
    <w:p w:rsidR="004C7EDC" w:rsidRPr="004A60F5" w:rsidRDefault="004C7EDC" w:rsidP="004C7EDC">
      <w:pPr>
        <w:jc w:val="center"/>
        <w:rPr>
          <w:rFonts w:ascii="Times New Roman" w:hAnsi="Times New Roman" w:cs="Times New Roman"/>
        </w:rPr>
      </w:pPr>
      <w:r w:rsidRPr="004A60F5">
        <w:rPr>
          <w:rFonts w:ascii="Times New Roman" w:hAnsi="Times New Roman" w:cs="Times New Roman"/>
          <w:b/>
          <w:bCs/>
        </w:rPr>
        <w:t>облигации российского эмитента</w:t>
      </w:r>
    </w:p>
    <w:p w:rsidR="004C7EDC" w:rsidRPr="004A60F5" w:rsidRDefault="004C7EDC" w:rsidP="004C7EDC">
      <w:pPr>
        <w:rPr>
          <w:rFonts w:ascii="Times New Roman" w:hAnsi="Times New Roman" w:cs="Times New Roman"/>
        </w:rPr>
      </w:pPr>
    </w:p>
    <w:p w:rsidR="004C7EDC" w:rsidRPr="004A60F5" w:rsidRDefault="004C7EDC" w:rsidP="004C7EDC">
      <w:pPr>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Облигация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Основные характеристики облигации российского эмитента.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Облигация российского эмитента — это ценная бумага, закрепляющая права ее владельца на получение в предусмотренный в ней срок от эмитента ее номинальной стоимости. Облигация может также предусматривать право ее владельца на получение установленных в ней процентов (купонов). Каждая облигация одного выпуска имеет одинаковый объем прав. Все условия погашения и выплат купонов по облигации определены в эмиссионной документации. В частности, может быть установлено, что размер купонных выплат по облигациям определятся эмитентом в процессе их обращения.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Погашение номинальной стоимости облигации может осуществляться частями в процессе обращения облигаций (амортизация облигации). В этом случае оставшиеся купонные платежи рассчитываются исходя из непогашенной номинальной стоимости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Облигации могут предусматривать возможность их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(оферта по облигациям). Обратите внимание, что количество облигаций, приобретаемых по оферте, может быть ограничено, и Вы не сможете при желании продать все имеющиеся у Вас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Облигации компаний (корпоративные облигации), в отличие от акций, не дают право на участие в управлении компанией (обществом).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Участие в распределении имущества, остающегося при ликвидации (банкротстве) общества.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в том числе владельцами облигаций общества. Владельцы облигаций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9061B8" w:rsidRPr="004A60F5" w:rsidRDefault="009061B8"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9061B8" w:rsidRPr="004A60F5" w:rsidRDefault="009061B8"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231770" w:rsidRPr="004A60F5" w:rsidRDefault="00231770"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lastRenderedPageBreak/>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Рыночный риск (риск негативного изменения стоимости облигации) - стоимость принадлежащей Вам облигации может как расти, так и снижаться, и ее рост в прошлом не означает ее роста в будущем. В случае возникновения необходимости реализации облигации до ее погашения эмитентом существует риск того, что Вы понесете убытки в результате снижения цены облигации на рынке. Изменение цены на облигации связано, прежде всего, с изменением процентных ставок на финансовом рынке. Как правило, цена облигации снижается, если процентные ставки на рынке растут, и наоборот - цена облигации растет, если процентные ставки снижаются. Например, если новые облигации выпускаются с более высокой процентной ставкой, то старые облигации с более низкой процентной ставкой становятся менее привлекательными для инвесторов.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и другими обстоятельствами.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ликвидности. Ликвидность, то есть возможность продать облигацию в любой момент времени без существенного снижения ее стоимости, зависит от спроса и предложения на рынке. Наиболее ликвидными являются облигации, обращающиеся на организованном рынке, облигации,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могут являться: исключение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 xml:space="preserve">Кредитный риск. Существует риск неисполнения эмитентом облигаций своих обязательств, который может реализоваться, в частности, в виде пропуска или задержки выплаты купонов и (или) погашения номинальной стоимости облигации.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дефолта. Ситуация, при которой эмитент не в состоянии выплатить владельцам облигаций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Риск банкротства эмитента. При приобретении облигаций, эмитентами которых являются организации, существует риск банкротства эмитента. 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В результате Вы можете потерять все свои вложения в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В большинстве случаев эмитент берет на себя обязательства по облигациям без  дополнительного имущественного обеспечения по ним. Способность эмитента в полном объеме выполнять свои обязательства по облигациям подтверждается, например, высоким кредитным рейтингом эмитента, успешной деятельностью эмитента, его устойчивым финансовым положением, репутацией и т.д. Вместе с тем исполнение обязательств по облигациям может быть полностью или частично обеспечиваться залогом, 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При сделках с облигациями российских эмитентов 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При покупке обращающейся на рынке облигации в сумму сделки включается часть купонного процентного дохода по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b/>
        </w:rPr>
      </w:pPr>
      <w:r w:rsidRPr="004A60F5">
        <w:rPr>
          <w:rFonts w:ascii="Times New Roman" w:hAnsi="Times New Roman" w:cs="Times New Roman"/>
          <w:b/>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jc w:val="both"/>
        <w:rPr>
          <w:rFonts w:ascii="Times New Roman" w:hAnsi="Times New Roman" w:cs="Times New Roman"/>
        </w:rPr>
      </w:pPr>
      <w:r w:rsidRPr="004A60F5">
        <w:rPr>
          <w:rFonts w:ascii="Times New Roman" w:hAnsi="Times New Roman" w:cs="Times New Roman"/>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hd w:val="clear" w:color="auto" w:fill="FFFFFF"/>
        <w:spacing w:line="276" w:lineRule="auto"/>
        <w:jc w:val="right"/>
        <w:rPr>
          <w:rFonts w:ascii="Times New Roman" w:hAnsi="Times New Roman" w:cs="Times New Roman"/>
          <w:b/>
          <w:bCs/>
          <w:sz w:val="20"/>
          <w:szCs w:val="20"/>
        </w:rPr>
      </w:pPr>
    </w:p>
    <w:p w:rsidR="004C7EDC" w:rsidRPr="004A60F5" w:rsidRDefault="004C7EDC" w:rsidP="004C7EDC">
      <w:pPr>
        <w:shd w:val="clear" w:color="auto" w:fill="FFFFFF"/>
        <w:spacing w:line="276" w:lineRule="auto"/>
        <w:jc w:val="right"/>
        <w:rPr>
          <w:rFonts w:ascii="Times New Roman" w:hAnsi="Times New Roman" w:cs="Times New Roman"/>
          <w:b/>
          <w:bCs/>
          <w:sz w:val="20"/>
          <w:szCs w:val="20"/>
        </w:rPr>
      </w:pPr>
    </w:p>
    <w:p w:rsidR="004C7EDC" w:rsidRPr="004A60F5" w:rsidRDefault="004C7EDC" w:rsidP="004C7EDC">
      <w:pPr>
        <w:tabs>
          <w:tab w:val="center" w:pos="4844"/>
          <w:tab w:val="right" w:pos="9689"/>
        </w:tabs>
        <w:rPr>
          <w:rFonts w:ascii="Times New Roman" w:hAnsi="Times New Roman" w:cs="Times New Roman"/>
          <w:b/>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9061B8" w:rsidRPr="004A60F5" w:rsidRDefault="009061B8"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370F89" w:rsidRPr="004A60F5" w:rsidRDefault="00370F89"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об облигации федерального займа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для физических лиц (ОФЗ-н)</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Облигация федерального займа для физических лиц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Основные характеристики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 xml:space="preserve">ОФЗ-н — ценная бумага, предоставляющая владельцам право на получение номинальной стоимости при погашении и купонного дохода. ОФЗ-н выпускаются Минфином России и номинированы в рублях. ОФЗ-н имеют фиксированный купон, то есть процентная ставка по ним известна заранее и не меняется в течение всего срока обращения. </w:t>
      </w:r>
      <w:r w:rsidRPr="004A60F5">
        <w:rPr>
          <w:rFonts w:ascii="Times New Roman" w:hAnsi="Times New Roman" w:cs="Times New Roman"/>
        </w:rPr>
        <w:t>Все условия погашения и выплат купонов по облигации определены в эмиссионной документации.</w:t>
      </w:r>
      <w:r w:rsidRPr="004A60F5">
        <w:rPr>
          <w:rFonts w:ascii="Times New Roman" w:hAnsi="Times New Roman" w:cs="Times New Roman"/>
          <w:bCs/>
        </w:rPr>
        <w:t xml:space="preserve"> Приобретая указанный инструмент, Вы даете свои денежные средства в долг Российской Федерации в лице Минфина России и получаете доход по фиксированной ставке.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Покупать ОФЗ-н имеют право только физические лица - граждане Российской Федерации.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 xml:space="preserve">Номинал ОФЗ-н составляет 1 000 рублей.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ОФЗ-н нельзя покупать на индивидуальный инвестиционный счет (ИИС).</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Cs/>
        </w:rPr>
        <w:t xml:space="preserve">ОФЗ-н нельзя купить (продать) на вторичном рынке. ОФЗ-н приобретаются и продаются исключительно через агента, с которым Минфин России заключил соответствующие соглашение, по фиксированной текущей цене. Минфин России вправе установить </w:t>
      </w:r>
      <w:r w:rsidRPr="004A60F5">
        <w:rPr>
          <w:rFonts w:ascii="Times New Roman" w:hAnsi="Times New Roman" w:cs="Times New Roman"/>
          <w:b/>
          <w:bCs/>
        </w:rPr>
        <w:lastRenderedPageBreak/>
        <w:t>минимальное и максимальное</w:t>
      </w:r>
      <w:r w:rsidRPr="004A60F5">
        <w:rPr>
          <w:rFonts w:ascii="Times New Roman" w:hAnsi="Times New Roman" w:cs="Times New Roman"/>
        </w:rPr>
        <w:t xml:space="preserve"> количество облигаций, доступных для приобретения одним физическим лицом, а также максимальное количество облигаций ОФЗ-н одного выпуска, которым вправе владеть одно физическое лицо.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bookmarkStart w:id="37" w:name="_Hlk132798127"/>
      <w:r w:rsidRPr="004A60F5">
        <w:rPr>
          <w:rFonts w:ascii="Times New Roman" w:hAnsi="Times New Roman" w:cs="Times New Roman"/>
          <w:b/>
          <w:bCs/>
        </w:rPr>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highlight w:val="yellow"/>
        </w:rPr>
      </w:pPr>
      <w:r w:rsidRPr="004A60F5">
        <w:rPr>
          <w:rFonts w:ascii="Times New Roman" w:hAnsi="Times New Roman" w:cs="Times New Roman"/>
          <w:b/>
          <w:bCs/>
        </w:rPr>
        <w:t xml:space="preserve">Рыночный риск (риск негативного изменения стоимости облигации) отсутствует. </w:t>
      </w:r>
      <w:r w:rsidRPr="004A60F5">
        <w:rPr>
          <w:rFonts w:ascii="Times New Roman" w:hAnsi="Times New Roman" w:cs="Times New Roman"/>
        </w:rPr>
        <w:t>Продать ОФЗ-н до ее погашения Вы можете агенту, через которого Вы приобрели ОФЗ-н.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highlight w:val="yellow"/>
        </w:rPr>
      </w:pPr>
      <w:r w:rsidRPr="004A60F5">
        <w:rPr>
          <w:rFonts w:ascii="Times New Roman" w:hAnsi="Times New Roman" w:cs="Times New Roman"/>
        </w:rPr>
        <w:t>В течение первых 12 месяцев владения Вы можете вернуть вложенные средства, но потеряете процентный доход за этот период. Выкуп бумаги агентом будет осуществляться по цене ее приобретения, но не выше номинальной стоимости. По истечении 12 месяцев владения Вы можете предъявить свои ОФЗ-н к выкупу также по цене приобретения не выше номинальной стоимости, но уже с сохранением процентного дохода.</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Риск ликвидности отсутствует.</w:t>
      </w:r>
      <w:r w:rsidRPr="004A60F5">
        <w:rPr>
          <w:rFonts w:ascii="Times New Roman" w:eastAsia="Calibri" w:hAnsi="Times New Roman" w:cs="Times New Roman"/>
          <w:b/>
          <w:bCs/>
          <w:highlight w:val="yellow"/>
        </w:rPr>
        <w:t xml:space="preserve">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
          <w:bCs/>
        </w:rPr>
        <w:t>Кредитный риск, в том числе риск дефолта</w:t>
      </w:r>
      <w:r w:rsidRPr="004A60F5">
        <w:rPr>
          <w:rFonts w:ascii="Times New Roman" w:hAnsi="Times New Roman" w:cs="Times New Roman"/>
        </w:rPr>
        <w:t>, в отношении ОФЗ-н может реализоваться в случае крайне негативных экономических и (или) политических событий, следствием которых является невозможность Российской Федерации в лице Минфина России отвечать полностью или частично по своим обязательствам.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При сделках по приобретению ОФЗ-н у агента, а также при обратном выкупе ОФЗ-н соответствующим агентом по Вашему поручению в настоящее время комиссия не взимается.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агенту, с которым Вы сотрудничаете, в саморегулируемую организацию в сфере финансового рынка, объединяющих брокеров, членом которой является такой агент или в Банк России.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bookmarkEnd w:id="37"/>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370F89" w:rsidRPr="004A60F5" w:rsidRDefault="00370F89"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иностранной депозитарной расписке на акции</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bookmarkStart w:id="38" w:name="_Hlk132817402"/>
      <w:r w:rsidRPr="004A60F5">
        <w:rPr>
          <w:rFonts w:ascii="Times New Roman" w:hAnsi="Times New Roman" w:cs="Times New Roman"/>
          <w:b/>
          <w:bCs/>
        </w:rPr>
        <w:t xml:space="preserve">Иностранная депозитарная расписка на акции </w:t>
      </w:r>
    </w:p>
    <w:bookmarkEnd w:id="38"/>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депозитарных расписок на акции.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rPr>
      </w:pPr>
      <w:r w:rsidRPr="004A60F5">
        <w:rPr>
          <w:rFonts w:ascii="Times New Roman" w:hAnsi="Times New Roman" w:cs="Times New Roman"/>
          <w:b/>
        </w:rPr>
        <w:t>Доход не гарантирован</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Основные характеристики иностранной депозитарной расписки на акции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Иностранные депозитарная расписка на акции – иностранная ценная бумага, удостоверяющая права на определенное количество акций российского или иностранного эмитента. Одна депозитарная расписка, в зависимости от условий выпуска, может удостоверять права на одну акцию, часть акции или на несколько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Депозитарные расписки не являются акциями. Эмитент депозитарных расписок -  иностранный депозитарий (компания). Осуществление прав по представляемым расписками акциям, таких как получение дивидендов, участие в управлении обществом, участие в распределении имущества общества при его ликвидации, возможно только при содействии эмитента депозитарных расписок. Точный объем прав владельца депозитарных расписок устанавливается в эмиссионных документах и может отличаться для различных иностранных депозитарных расписок, различных выпусков.</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highlight w:val="yellow"/>
        </w:rPr>
      </w:pPr>
      <w:r w:rsidRPr="004A60F5">
        <w:rPr>
          <w:rFonts w:ascii="Times New Roman" w:hAnsi="Times New Roman" w:cs="Times New Roman"/>
        </w:rPr>
        <w:t xml:space="preserve">Эмитент без Вашего согласия вправе конвертировать депозитарные расписки в акции, права </w:t>
      </w:r>
      <w:r w:rsidRPr="004A60F5">
        <w:rPr>
          <w:rFonts w:ascii="Times New Roman" w:hAnsi="Times New Roman" w:cs="Times New Roman"/>
        </w:rPr>
        <w:lastRenderedPageBreak/>
        <w:t>на которые эти расписки удостоверяют, в этом случае Вы станете владельцем соответствующего количества акций.</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В установленных Банком России случаях иностранные депозитарные расписки могут быть доступны исключительно квалифицированным инвесторам.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Также следует учесть, что владелец депозитарной расписки может </w:t>
      </w:r>
      <w:r w:rsidRPr="004A60F5">
        <w:rPr>
          <w:rFonts w:ascii="Times New Roman" w:hAnsi="Times New Roman" w:cs="Times New Roman"/>
          <w:bCs/>
        </w:rPr>
        <w:t>защитить свои права (в случае их нарушения) только в иностранном суде</w:t>
      </w:r>
      <w:r w:rsidRPr="004A60F5">
        <w:rPr>
          <w:rFonts w:ascii="Times New Roman" w:hAnsi="Times New Roman" w:cs="Times New Roman"/>
        </w:rPr>
        <w:t xml:space="preserve"> по процедурам, установленным иностранным законодательством.</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bCs/>
        </w:rPr>
        <w:t xml:space="preserve">Налоги на доход по депозитарным распискам на акции </w:t>
      </w:r>
      <w:r w:rsidRPr="004A60F5">
        <w:rPr>
          <w:rFonts w:ascii="Times New Roman" w:hAnsi="Times New Roman" w:cs="Times New Roman"/>
        </w:rPr>
        <w:t xml:space="preserve">(в том числе, на дивиденды), могут существенно отличаться от налога по акциям соответствующих компаний. Налоги на доход по депозитарным распискам могут уплачиваться не только в России, но и за рубежом – в стране, в которой выпущены депозитарные расписки. Необходимо уточнять соответствующие условия, в том числе на предмет наличия или отсутствия двойного налогообложения. В некоторых случаях Вам придется самостоятельно подавать документы в налоговый орган и уплачивать соответствующие налоги.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b/>
          <w:bCs/>
        </w:rPr>
        <w:t>Специфические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Поскольку депозитарные расписки являются ценными бумагами, выпущенными иностранным эмитентом, для инвесторов существуют риски введения иностранным государством ограничений, препятствующих осуществлению владельцами расписок своих прав. В частности, иностранным государством могут быть введены </w:t>
      </w:r>
      <w:r w:rsidRPr="004A60F5">
        <w:rPr>
          <w:rFonts w:ascii="Times New Roman" w:hAnsi="Times New Roman" w:cs="Times New Roman"/>
          <w:bCs/>
        </w:rPr>
        <w:t>ограничения на совершение сделок и/или регистрацию прав на них в депозитарии, в том числе санкции</w:t>
      </w:r>
      <w:r w:rsidRPr="004A60F5">
        <w:rPr>
          <w:rFonts w:ascii="Times New Roman" w:hAnsi="Times New Roman" w:cs="Times New Roman"/>
        </w:rPr>
        <w:t xml:space="preserve"> могут быть в отношении российской компании, на акции которой выпущены депозитарные расписки.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r w:rsidRPr="004A60F5">
        <w:rPr>
          <w:rFonts w:ascii="Times New Roman" w:hAnsi="Times New Roman" w:cs="Times New Roman"/>
        </w:rPr>
        <w:t xml:space="preserve">Кроме того, существует </w:t>
      </w:r>
      <w:r w:rsidRPr="004A60F5">
        <w:rPr>
          <w:rFonts w:ascii="Times New Roman" w:hAnsi="Times New Roman" w:cs="Times New Roman"/>
          <w:bCs/>
        </w:rPr>
        <w:t>риск изменения иностранного законодательства</w:t>
      </w:r>
      <w:r w:rsidRPr="004A60F5">
        <w:rPr>
          <w:rFonts w:ascii="Times New Roman" w:hAnsi="Times New Roman" w:cs="Times New Roman"/>
        </w:rPr>
        <w:t>, и, как следствие, риск изменения первоначально предусмотренного объема прав и (или) условий их реализации для инвесторов.</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Основные риски: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 xml:space="preserve">Рыночный риск (риск негативного изменения стоимости депозитарных расписок). </w:t>
      </w:r>
      <w:r w:rsidRPr="004A60F5">
        <w:rPr>
          <w:rFonts w:ascii="Times New Roman" w:eastAsia="Calibri" w:hAnsi="Times New Roman" w:cs="Times New Roman"/>
          <w:bCs/>
        </w:rPr>
        <w:t xml:space="preserve">Стоимость принадлежащей Вам депозитарной расписки может как расти, так и снижаться, и ее рост в прошлом не означает ее роста в будущем. Цена на депозитарные расписки на акции может оказаться ниже, чем цена на представляемые ими акции этой же компании. Существует риск того, что Вы понесете убытки в результате снижения цены на депозитарную расписку. Также в отдельных случаях, в том числе с учетом вышеуказанных особенностей и рисков, </w:t>
      </w:r>
      <w:r w:rsidRPr="004A60F5">
        <w:rPr>
          <w:rFonts w:ascii="Times New Roman" w:eastAsia="Calibri" w:hAnsi="Times New Roman" w:cs="Times New Roman"/>
          <w:bCs/>
        </w:rPr>
        <w:lastRenderedPageBreak/>
        <w:t>рыночная стоимость депозитарной расписки может упасть до «нуля», тогда Вы можете потерять все вложенные средства.</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Ликвидность, то есть возможность продать депозитарную расписку в любой момент без существенного снижения ее стоимости, зависит от спроса и предложения на рынке. При этом депозитарные расписки на акции компании могут оказаться менее ликвидными, чем представляемые ими акции этой же компании. В любом случае Вы можете столкнуться в определенный момент с невозможностью продать свои депозитарные расписки или с тем, что Вам придется продать их с существенными убытками из-за снижения спроса на них или каких-либо ограничений на их обращение.</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
          <w:bCs/>
        </w:rPr>
        <w:t xml:space="preserve">Риск неполучения доходов (дивидендов) по депозитарным распискам. </w:t>
      </w:r>
      <w:r w:rsidRPr="004A60F5">
        <w:rPr>
          <w:rFonts w:ascii="Times New Roman" w:eastAsia="Calibri" w:hAnsi="Times New Roman" w:cs="Times New Roman"/>
        </w:rPr>
        <w:t xml:space="preserve">Получение доходов (дивидендов) по депозитарным распискам зависит, прежде всего, от получения доходов (дивидендов) по акциям компании, на которые депозитарные расписки были выпущены. </w:t>
      </w:r>
      <w:r w:rsidRPr="004A60F5">
        <w:rPr>
          <w:rFonts w:ascii="Times New Roman" w:eastAsia="Calibri" w:hAnsi="Times New Roman" w:cs="Times New Roman"/>
          <w:bCs/>
        </w:rPr>
        <w:t>О</w:t>
      </w:r>
      <w:r w:rsidRPr="004A60F5">
        <w:rPr>
          <w:rFonts w:ascii="Times New Roman" w:eastAsia="Calibri" w:hAnsi="Times New Roman" w:cs="Times New Roman"/>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rPr>
        <w:t>Также Вы можете не получить доход (дивиденды) по депозитарным распискам на акции компании даже в случае, если на акции, на которые выпущены эти депозитарные расписки, дивиденды были выплачены, из-за указанных выше специфических рисков по депозитарным распискам, в том числе в связи с невозможностью выплаты дохода (дивидендов) эмитентом депозитарных расписок.</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
          <w:bCs/>
        </w:rPr>
        <w:t xml:space="preserve">Риск банкротства акционерного общества или эмитента депозитарных расписок.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bCs/>
        </w:rPr>
        <w:t xml:space="preserve">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Выплаты оставшегося имущества владельцам акций производятся в последнюю очередь и, как правило, имущества общества недостаточно для таких выплат. Также следует учесть, что даже в случае распределения оставшегося имущества акционерного общества акционерам этого общества,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 в том числе из-за невозможности осуществления соответствующих выплат депозитариями.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rPr>
      </w:pPr>
      <w:r w:rsidRPr="004A60F5">
        <w:rPr>
          <w:rFonts w:ascii="Times New Roman" w:eastAsia="Calibri" w:hAnsi="Times New Roman" w:cs="Times New Roman"/>
        </w:rPr>
        <w:t xml:space="preserve">Также необходимо учитывать возможность банкроства эмитента депозитарной расписки. В </w:t>
      </w:r>
      <w:r w:rsidRPr="004A60F5">
        <w:rPr>
          <w:rFonts w:ascii="Times New Roman" w:eastAsia="Calibri" w:hAnsi="Times New Roman" w:cs="Times New Roman"/>
        </w:rPr>
        <w:lastRenderedPageBreak/>
        <w:t xml:space="preserve">этом случае Вы можете полностью лишиться вложенных средств, поскольку расписки не являются акциями, а лишь удостоверяют Ваши требования к эмитенту расписок. </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Комиссии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Cs/>
        </w:rPr>
        <w:t xml:space="preserve">При сделках с депозитарными расписками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депозитарную расписку. </w:t>
      </w:r>
      <w:r w:rsidRPr="004A60F5">
        <w:rPr>
          <w:rFonts w:ascii="Times New Roman" w:eastAsia="Calibri"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
          <w:bCs/>
        </w:rPr>
      </w:pPr>
      <w:r w:rsidRPr="004A60F5">
        <w:rPr>
          <w:rFonts w:ascii="Times New Roman" w:eastAsia="Calibri" w:hAnsi="Times New Roman" w:cs="Times New Roman"/>
          <w:b/>
          <w:bCs/>
        </w:rPr>
        <w:t>Жалобы и предложения</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eastAsia="Calibri" w:hAnsi="Times New Roman" w:cs="Times New Roman"/>
          <w:bCs/>
        </w:rPr>
      </w:pPr>
      <w:r w:rsidRPr="004A60F5">
        <w:rPr>
          <w:rFonts w:ascii="Times New Roman" w:eastAsia="Calibri"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pBdr>
          <w:top w:val="single" w:sz="48" w:space="1" w:color="FF0000"/>
          <w:left w:val="single" w:sz="48" w:space="4" w:color="FF0000"/>
          <w:bottom w:val="single" w:sz="48" w:space="1" w:color="FF0000"/>
          <w:right w:val="single" w:sz="48" w:space="4" w:color="FF0000"/>
        </w:pBdr>
        <w:spacing w:line="360" w:lineRule="auto"/>
        <w:contextualSpacing/>
        <w:jc w:val="both"/>
        <w:rPr>
          <w:rFonts w:ascii="Times New Roman" w:hAnsi="Times New Roman" w:cs="Times New Roman"/>
          <w:b/>
          <w:bCs/>
        </w:rPr>
      </w:pPr>
      <w:r w:rsidRPr="004A60F5">
        <w:rPr>
          <w:rFonts w:ascii="Times New Roman" w:hAnsi="Times New Roman" w:cs="Times New Roman"/>
        </w:rPr>
        <w:t>Свои права, нарушенные в результате недобросовестных действий или бездействия эмитента депозитарных расписок – иностранной организации Вы можете защитить исключительно в иностранном суде по процедурам, установленным иностранным законодательством.</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tabs>
          <w:tab w:val="center" w:pos="4844"/>
          <w:tab w:val="right" w:pos="9689"/>
        </w:tabs>
        <w:rPr>
          <w:rFonts w:ascii="Times New Roman" w:hAnsi="Times New Roman" w:cs="Times New Roman"/>
          <w:sz w:val="20"/>
          <w:szCs w:val="2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pStyle w:val="msonormalcxspmiddle"/>
        <w:spacing w:before="0" w:beforeAutospacing="0" w:after="0" w:afterAutospacing="0"/>
        <w:jc w:val="both"/>
        <w:rPr>
          <w:color w:val="000000"/>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 субординированной облигации российского эмитента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Субординированная облигация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субординированной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bCs/>
        </w:rPr>
      </w:pPr>
      <w:r w:rsidRPr="004A60F5">
        <w:rPr>
          <w:rFonts w:ascii="Times New Roman" w:hAnsi="Times New Roman" w:cs="Times New Roman"/>
          <w:b/>
          <w:bCs/>
        </w:rPr>
        <w:t>Субординированная облигация предназначена для квалифицированных инвесторов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ind w:firstLine="567"/>
        <w:jc w:val="both"/>
        <w:rPr>
          <w:rFonts w:ascii="Times New Roman" w:hAnsi="Times New Roman" w:cs="Times New Roman"/>
          <w:b/>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субординированной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Субординированная облигация </w:t>
      </w:r>
      <w:r w:rsidRPr="004A60F5">
        <w:rPr>
          <w:rFonts w:ascii="Times New Roman" w:hAnsi="Times New Roman" w:cs="Times New Roman"/>
        </w:rPr>
        <w:t>российского эмитента</w:t>
      </w:r>
      <w:r w:rsidRPr="004A60F5">
        <w:rPr>
          <w:rFonts w:ascii="Times New Roman" w:hAnsi="Times New Roman" w:cs="Times New Roman"/>
          <w:bCs/>
        </w:rPr>
        <w:t xml:space="preserve"> -</w:t>
      </w:r>
      <w:r w:rsidRPr="004A60F5">
        <w:rPr>
          <w:rFonts w:ascii="Times New Roman" w:hAnsi="Times New Roman" w:cs="Times New Roman"/>
        </w:rPr>
        <w:t xml:space="preserve"> </w:t>
      </w:r>
      <w:r w:rsidRPr="004A60F5">
        <w:rPr>
          <w:rFonts w:ascii="Times New Roman" w:hAnsi="Times New Roman" w:cs="Times New Roman"/>
          <w:iCs/>
        </w:rPr>
        <w:t xml:space="preserve">это облигация, выпускаемая только кредитными организациями, по которой эмитент имеет право в одностороннем порядке прекратить выплаты </w:t>
      </w:r>
      <w:r w:rsidRPr="004A60F5">
        <w:rPr>
          <w:rFonts w:ascii="Times New Roman" w:hAnsi="Times New Roman" w:cs="Times New Roman"/>
        </w:rPr>
        <w:t>в случае снижения норматива достаточности собственных средств ниже уровня, определенного Банком России</w:t>
      </w:r>
      <w:r w:rsidRPr="004A60F5">
        <w:rPr>
          <w:rFonts w:ascii="Times New Roman" w:hAnsi="Times New Roman" w:cs="Times New Roman"/>
          <w:vertAlign w:val="superscript"/>
        </w:rPr>
        <w:footnoteReference w:id="7"/>
      </w:r>
      <w:r w:rsidRPr="004A60F5">
        <w:rPr>
          <w:rFonts w:ascii="Times New Roman" w:hAnsi="Times New Roman" w:cs="Times New Roman"/>
        </w:rPr>
        <w:t>, Также может быть предусмотрено право эмитента в одностороннем порядке осуществить мену или конвертацию  субординированных облигаций в обыкновенные акции (доли в уставном капитале) кредитной организации – эмитента. В таком случае решение о выпуске субординированных облигаций должно предусматривать коэффициент мены или конвертации, рассчитанный исходя из соотношения рыночной стоимости обыкновенных акций кредитной организации - эмитента (но не ниже их номинальной стоимости) и размера требований владельцев субординированных облигаций.</w:t>
      </w:r>
      <w:r w:rsidRPr="004A60F5">
        <w:rPr>
          <w:rFonts w:ascii="Times New Roman" w:hAnsi="Times New Roman" w:cs="Times New Roman"/>
          <w:bCs/>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lang w:eastAsia="zh-CN"/>
        </w:rPr>
      </w:pPr>
      <w:r w:rsidRPr="004A60F5">
        <w:rPr>
          <w:rFonts w:ascii="Times New Roman" w:hAnsi="Times New Roman" w:cs="Times New Roman"/>
        </w:rPr>
        <w:t xml:space="preserve">Все условия погашения и выплат купонов по </w:t>
      </w:r>
      <w:r w:rsidRPr="004A60F5">
        <w:rPr>
          <w:rFonts w:ascii="Times New Roman" w:hAnsi="Times New Roman" w:cs="Times New Roman"/>
          <w:bCs/>
        </w:rPr>
        <w:t xml:space="preserve">субординированным облигациям </w:t>
      </w:r>
      <w:r w:rsidRPr="004A60F5">
        <w:rPr>
          <w:rFonts w:ascii="Times New Roman" w:hAnsi="Times New Roman" w:cs="Times New Roman"/>
        </w:rPr>
        <w:t xml:space="preserve">определены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lang w:eastAsia="zh-CN"/>
        </w:rPr>
      </w:pPr>
      <w:r w:rsidRPr="004A60F5">
        <w:rPr>
          <w:rFonts w:ascii="Times New Roman" w:hAnsi="Times New Roman" w:cs="Times New Roman"/>
        </w:rPr>
        <w:lastRenderedPageBreak/>
        <w:t>Каждая с</w:t>
      </w:r>
      <w:r w:rsidRPr="004A60F5">
        <w:rPr>
          <w:rFonts w:ascii="Times New Roman" w:hAnsi="Times New Roman" w:cs="Times New Roman"/>
          <w:bCs/>
        </w:rPr>
        <w:t>убординированная</w:t>
      </w:r>
      <w:r w:rsidRPr="004A60F5">
        <w:rPr>
          <w:rFonts w:ascii="Times New Roman" w:hAnsi="Times New Roman" w:cs="Times New Roman"/>
        </w:rPr>
        <w:t xml:space="preserve"> облигация одного выпуска имеет одинаковый объем прав.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lang w:eastAsia="en-US"/>
        </w:rPr>
      </w:pPr>
      <w:r w:rsidRPr="004A60F5">
        <w:rPr>
          <w:rFonts w:ascii="Times New Roman" w:hAnsi="Times New Roman" w:cs="Times New Roman"/>
          <w:bCs/>
        </w:rPr>
        <w:t xml:space="preserve">Субординированная облигация </w:t>
      </w:r>
      <w:r w:rsidRPr="004A60F5">
        <w:rPr>
          <w:rFonts w:ascii="Times New Roman" w:hAnsi="Times New Roman" w:cs="Times New Roman"/>
        </w:rPr>
        <w:t>имеет номинальную стоимость не менее 10 миллионов рублей (за исключением выпущенных до 28.</w:t>
      </w:r>
      <w:r w:rsidRPr="004A60F5">
        <w:rPr>
          <w:rFonts w:ascii="Times New Roman" w:hAnsi="Times New Roman" w:cs="Times New Roman"/>
          <w:lang w:eastAsia="zh-CN"/>
        </w:rPr>
        <w:t xml:space="preserve">12.2018 года) и </w:t>
      </w:r>
      <w:r w:rsidRPr="004A60F5">
        <w:rPr>
          <w:rFonts w:ascii="Times New Roman" w:hAnsi="Times New Roman" w:cs="Times New Roman"/>
        </w:rPr>
        <w:t>срок погашения не менее пяти лет (либо не имеет срока погашения).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Субординированные облигации</w:t>
      </w:r>
      <w:r w:rsidRPr="004A60F5">
        <w:rPr>
          <w:rFonts w:ascii="Times New Roman" w:hAnsi="Times New Roman" w:cs="Times New Roman"/>
        </w:rPr>
        <w:t xml:space="preserve">,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eastAsia="Calibri" w:hAnsi="Times New Roman" w:cs="Times New Roman"/>
          <w:b/>
          <w:bCs/>
        </w:rPr>
        <w:t>Участие в распределении имущества, остающегося при ликвидации (банкротстве) общества.</w:t>
      </w:r>
      <w:r w:rsidRPr="004A60F5">
        <w:rPr>
          <w:rFonts w:ascii="Times New Roman" w:eastAsia="Calibri" w:hAnsi="Times New Roman" w:cs="Times New Roman"/>
        </w:rPr>
        <w:t xml:space="preserve"> </w:t>
      </w:r>
      <w:r w:rsidRPr="004A60F5">
        <w:rPr>
          <w:rFonts w:ascii="Times New Roman" w:hAnsi="Times New Roman" w:cs="Times New Roman"/>
        </w:rPr>
        <w:t xml:space="preserve">При ликвидации держатели субординированных облигаций получат возмещение средств в последнюю очередь, пропустив вперед всех других кредиторов, в том числе владельцев иных облигаций общества. В случае несостоятельности (банкротства) кредитной организации - эмитента требования по субординированным облигациям, а также по финансовым санкциям за неисполнение обязательств по субординированным облигациям удовлетворяются после удовлетворения требований всех иных кредиторов. Указанное условие установлено в условиях эмиссии субординированных облигаций.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Владельцы субординированных облигаций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субординированной облигации) - </w:t>
      </w:r>
      <w:r w:rsidRPr="004A60F5">
        <w:rPr>
          <w:rFonts w:ascii="Times New Roman" w:hAnsi="Times New Roman" w:cs="Times New Roman"/>
        </w:rPr>
        <w:t xml:space="preserve">стоимость принадлежащей Вам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может как расти, так и снижаться, и ее рост в прошлом не означает ее роста в будущем. Изменение цены на </w:t>
      </w:r>
      <w:r w:rsidRPr="004A60F5">
        <w:rPr>
          <w:rFonts w:ascii="Times New Roman" w:hAnsi="Times New Roman" w:cs="Times New Roman"/>
          <w:bCs/>
        </w:rPr>
        <w:t xml:space="preserve">субординированные облигации </w:t>
      </w:r>
      <w:r w:rsidRPr="004A60F5">
        <w:rPr>
          <w:rFonts w:ascii="Times New Roman" w:hAnsi="Times New Roman" w:cs="Times New Roman"/>
        </w:rPr>
        <w:t xml:space="preserve">связано, прежде всего, с изменением процентных ставок на финансовом рынке. Как правило, цена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снижается, если процентные ставки на рынке растут, и наоборот - цена </w:t>
      </w:r>
      <w:r w:rsidRPr="004A60F5">
        <w:rPr>
          <w:rFonts w:ascii="Times New Roman" w:hAnsi="Times New Roman" w:cs="Times New Roman"/>
          <w:bCs/>
        </w:rPr>
        <w:t xml:space="preserve">субординированной облигации </w:t>
      </w:r>
      <w:r w:rsidRPr="004A60F5">
        <w:rPr>
          <w:rFonts w:ascii="Times New Roman" w:hAnsi="Times New Roman" w:cs="Times New Roman"/>
        </w:rPr>
        <w:t xml:space="preserve">растет, если процентные ставки снижаются. Также изменение рыночной стоимости </w:t>
      </w:r>
      <w:r w:rsidRPr="004A60F5">
        <w:rPr>
          <w:rFonts w:ascii="Times New Roman" w:hAnsi="Times New Roman" w:cs="Times New Roman"/>
          <w:bCs/>
        </w:rPr>
        <w:t xml:space="preserve">субординированных облигаций </w:t>
      </w:r>
      <w:r w:rsidRPr="004A60F5">
        <w:rPr>
          <w:rFonts w:ascii="Times New Roman" w:hAnsi="Times New Roman" w:cs="Times New Roman"/>
        </w:rPr>
        <w:t xml:space="preserve">может быть связано с изменением восприятия рынком финансового состояния и платежеспособности кредитной организации - эмитента </w:t>
      </w:r>
      <w:r w:rsidRPr="004A60F5">
        <w:rPr>
          <w:rFonts w:ascii="Times New Roman" w:hAnsi="Times New Roman" w:cs="Times New Roman"/>
          <w:bCs/>
        </w:rPr>
        <w:t xml:space="preserve">субординированной </w:t>
      </w:r>
      <w:r w:rsidRPr="004A60F5">
        <w:rPr>
          <w:rFonts w:ascii="Times New Roman" w:hAnsi="Times New Roman" w:cs="Times New Roman"/>
        </w:rPr>
        <w:t xml:space="preserve">облигации, в том числе с изменением кредитного рейтинга эмитента (конкретного выпуска облигаций), корпоративными событиями </w:t>
      </w:r>
      <w:r w:rsidRPr="004A60F5">
        <w:rPr>
          <w:rFonts w:ascii="Times New Roman" w:eastAsia="Calibri" w:hAnsi="Times New Roman" w:cs="Times New Roman"/>
          <w:bCs/>
        </w:rPr>
        <w:t>и другими обстоятельствами</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 xml:space="preserve">Ликвидность, то есть возможность продать </w:t>
      </w:r>
      <w:r w:rsidRPr="004A60F5">
        <w:rPr>
          <w:rFonts w:ascii="Times New Roman" w:hAnsi="Times New Roman" w:cs="Times New Roman"/>
          <w:bCs/>
        </w:rPr>
        <w:t xml:space="preserve">субординированную облигацию </w:t>
      </w:r>
      <w:r w:rsidRPr="004A60F5">
        <w:rPr>
          <w:rFonts w:ascii="Times New Roman" w:eastAsia="Calibri" w:hAnsi="Times New Roman" w:cs="Times New Roman"/>
          <w:bCs/>
        </w:rPr>
        <w:t xml:space="preserve">в любой момент времени без существенного снижения ее стоимости, зависит от </w:t>
      </w:r>
      <w:r w:rsidRPr="004A60F5">
        <w:rPr>
          <w:rFonts w:ascii="Times New Roman" w:eastAsia="Calibri" w:hAnsi="Times New Roman" w:cs="Times New Roman"/>
          <w:bCs/>
        </w:rPr>
        <w:lastRenderedPageBreak/>
        <w:t>спроса и предложения на рынке. С</w:t>
      </w:r>
      <w:r w:rsidRPr="004A60F5">
        <w:rPr>
          <w:rFonts w:ascii="Times New Roman" w:hAnsi="Times New Roman" w:cs="Times New Roman"/>
          <w:bCs/>
        </w:rPr>
        <w:t xml:space="preserve">убординированные облигации </w:t>
      </w:r>
      <w:r w:rsidRPr="004A60F5">
        <w:rPr>
          <w:rFonts w:ascii="Times New Roman" w:hAnsi="Times New Roman" w:cs="Times New Roman"/>
        </w:rPr>
        <w:t>могут иметь низкую ликвидность, то есть из-за специфики инструмента и повышенных требований к инвесторам бывает сложно найти покупателя</w:t>
      </w:r>
      <w:r w:rsidRPr="004A60F5">
        <w:rPr>
          <w:rFonts w:ascii="Times New Roman" w:eastAsia="Calibri" w:hAnsi="Times New Roman" w:cs="Times New Roman"/>
          <w:bCs/>
        </w:rPr>
        <w:t>. С</w:t>
      </w:r>
      <w:r w:rsidRPr="004A60F5">
        <w:rPr>
          <w:rFonts w:ascii="Times New Roman" w:hAnsi="Times New Roman" w:cs="Times New Roman"/>
          <w:bCs/>
        </w:rPr>
        <w:t xml:space="preserve">убординированные облигации могут </w:t>
      </w:r>
      <w:r w:rsidRPr="004A60F5">
        <w:rPr>
          <w:rFonts w:ascii="Times New Roman" w:eastAsia="Calibri" w:hAnsi="Times New Roman" w:cs="Times New Roman"/>
          <w:bCs/>
        </w:rPr>
        <w:t xml:space="preserve">обращаться на организованном и неорганизованном рынке. В определенный момент Вы можете столкнуться с невозможностью продать свои субординированные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субординированных облигаций могут являться: информация о снижении </w:t>
      </w:r>
      <w:r w:rsidRPr="004A60F5">
        <w:rPr>
          <w:rFonts w:ascii="Times New Roman" w:hAnsi="Times New Roman" w:cs="Times New Roman"/>
        </w:rPr>
        <w:t xml:space="preserve">кредитного рейтинга эмитента, о неустойчивом финансовом положении, </w:t>
      </w:r>
      <w:r w:rsidRPr="004A60F5">
        <w:rPr>
          <w:rFonts w:ascii="Times New Roman" w:eastAsia="Calibri" w:hAnsi="Times New Roman" w:cs="Times New Roman"/>
          <w:bCs/>
        </w:rPr>
        <w:t xml:space="preserve">негативные корпоративные события, </w:t>
      </w:r>
      <w:r w:rsidRPr="004A60F5">
        <w:rPr>
          <w:rFonts w:ascii="Times New Roman" w:hAnsi="Times New Roman" w:cs="Times New Roman"/>
        </w:rPr>
        <w:t xml:space="preserve">снижение доверия к эмитенту, потеря репутации </w:t>
      </w:r>
      <w:r w:rsidRPr="004A60F5">
        <w:rPr>
          <w:rFonts w:ascii="Times New Roman" w:eastAsia="Calibri" w:hAnsi="Times New Roman" w:cs="Times New Roman"/>
          <w:bCs/>
        </w:rPr>
        <w:t>и другие обстоятельства.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 xml:space="preserve">своих обязательств, который может реализоваться, в частности, в виде пропуска или задержки выплаты купонов и (или) погашения номинальной стоимости субординированной облигации.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 xml:space="preserve">сумму погашения </w:t>
      </w:r>
      <w:r w:rsidRPr="004A60F5">
        <w:rPr>
          <w:rFonts w:ascii="Times New Roman" w:hAnsi="Times New Roman" w:cs="Times New Roman"/>
          <w:bCs/>
        </w:rPr>
        <w:t xml:space="preserve">субординированных облигации </w:t>
      </w:r>
      <w:r w:rsidRPr="004A60F5">
        <w:rPr>
          <w:rFonts w:ascii="Times New Roman" w:hAnsi="Times New Roman" w:cs="Times New Roman"/>
        </w:rPr>
        <w:t>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субординированных облигаций), тем выше, по мнению кредитного рейтингового агентства, вероятность дефолта.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Несмотря на то, что в случае банкротства выплаты оставшегося имущества эмитента производятся владельцам </w:t>
      </w:r>
      <w:r w:rsidRPr="004A60F5">
        <w:rPr>
          <w:rFonts w:ascii="Times New Roman" w:eastAsia="Calibri" w:hAnsi="Times New Roman" w:cs="Times New Roman"/>
          <w:bCs/>
        </w:rPr>
        <w:t>с</w:t>
      </w:r>
      <w:r w:rsidRPr="004A60F5">
        <w:rPr>
          <w:rFonts w:ascii="Times New Roman" w:hAnsi="Times New Roman" w:cs="Times New Roman"/>
          <w:bCs/>
        </w:rPr>
        <w:t xml:space="preserve">убординированных облигаций </w:t>
      </w:r>
      <w:r w:rsidRPr="004A60F5">
        <w:rPr>
          <w:rFonts w:ascii="Times New Roman" w:eastAsia="Calibri" w:hAnsi="Times New Roman" w:cs="Times New Roman"/>
        </w:rPr>
        <w:t xml:space="preserve">перед владельцами привилегированных и обыкновенных акций, имущества может быть недостаточно для выплат по субординированным облигациям. В результате </w:t>
      </w:r>
      <w:r w:rsidRPr="004A60F5">
        <w:rPr>
          <w:rFonts w:ascii="Times New Roman" w:eastAsia="Calibri" w:hAnsi="Times New Roman" w:cs="Times New Roman"/>
          <w:bCs/>
        </w:rPr>
        <w:t>Вы можете потерять все свои вложения в с</w:t>
      </w:r>
      <w:r w:rsidRPr="004A60F5">
        <w:rPr>
          <w:rFonts w:ascii="Times New Roman" w:hAnsi="Times New Roman" w:cs="Times New Roman"/>
          <w:bCs/>
        </w:rPr>
        <w:t>убординированные облигации</w:t>
      </w:r>
      <w:r w:rsidRPr="004A60F5">
        <w:rPr>
          <w:rFonts w:ascii="Times New Roman" w:eastAsia="Calibri" w:hAnsi="Times New Roman" w:cs="Times New Roman"/>
          <w:bCs/>
        </w:rPr>
        <w:t>.</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rPr>
        <w:t xml:space="preserve">Способность эмитента в полном объеме выполнять свои обязательства по субординированным облигациям подтверждается, например, высоким кредитным рейтингом </w:t>
      </w:r>
      <w:r w:rsidRPr="004A60F5">
        <w:rPr>
          <w:rFonts w:ascii="Times New Roman" w:hAnsi="Times New Roman" w:cs="Times New Roman"/>
        </w:rPr>
        <w:lastRenderedPageBreak/>
        <w:t>эмитента, его устойчивым финансовым положением и т.д. При покупке субординированных облигаций Вам следует обратить внимание на финансовую устойчивость и добросовестность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w:t>
      </w:r>
      <w:r w:rsidRPr="004A60F5">
        <w:rPr>
          <w:rFonts w:ascii="Times New Roman" w:hAnsi="Times New Roman" w:cs="Times New Roman"/>
        </w:rPr>
        <w:t xml:space="preserve">субординированным облигациям российских эмитентов </w:t>
      </w:r>
      <w:r w:rsidRPr="004A60F5">
        <w:rPr>
          <w:rFonts w:ascii="Times New Roman" w:hAnsi="Times New Roman" w:cs="Times New Roman"/>
          <w:bCs/>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субординированную облигацию.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  При покупке обращающейся на рынке субординированной облигации в сумму сделки включается часть купонного процентного дохода по субординированной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субординированной облигации. Данный накопленный купонный доход передается продавцу субординированной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по структурной облигации российского эмитента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Информационный документ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Структурная облигация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структурной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Структурные облигации предназначены для квалифицированных инвесторов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структурной облигации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Структурная облигация российского эмитента -</w:t>
      </w:r>
      <w:r w:rsidRPr="004A60F5">
        <w:rPr>
          <w:rFonts w:ascii="Times New Roman" w:hAnsi="Times New Roman" w:cs="Times New Roman"/>
        </w:rPr>
        <w:t xml:space="preserve"> это ценная бумага, </w:t>
      </w:r>
      <w:r w:rsidRPr="004A60F5">
        <w:rPr>
          <w:rFonts w:ascii="Times New Roman" w:hAnsi="Times New Roman" w:cs="Times New Roman"/>
          <w:iCs/>
        </w:rPr>
        <w:t xml:space="preserve">возможность и размер выплат по которой (дохода и выплат при погашении) зависят от наступления или не наступления определенных обстоятельств. К таким обстоятельствам </w:t>
      </w:r>
      <w:r w:rsidRPr="004A60F5">
        <w:rPr>
          <w:rFonts w:ascii="Times New Roman" w:hAnsi="Times New Roman" w:cs="Times New Roman"/>
        </w:rPr>
        <w:t xml:space="preserve">могут относиться, например, </w:t>
      </w:r>
      <w:r w:rsidRPr="004A60F5">
        <w:rPr>
          <w:rFonts w:ascii="Times New Roman" w:hAnsi="Times New Roman" w:cs="Times New Roman"/>
          <w:iCs/>
        </w:rPr>
        <w:t xml:space="preserve">достижение определенных значений цен базисных активов в определенные даты, в том числе </w:t>
      </w:r>
      <w:r w:rsidRPr="004A60F5">
        <w:rPr>
          <w:rFonts w:ascii="Times New Roman" w:hAnsi="Times New Roman" w:cs="Times New Roman"/>
        </w:rPr>
        <w:t xml:space="preserve">цены на товары, ценные бумаги, курсы валют, процентные ставки, показатели уровня инфляции, официальная статистическая информация.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Размер всех выплат по структурной облигации может быть меньше ее номинальной стоимости, также возможна потеря всех вложенных средств.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Каждая структурная облигация одного выпуска имеет одинаковый объем прав.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Погашение номинальной стоимости структурной облигации может осуществляться частями в процессе обращения структурной облигации (амортизация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Условиями выпуска структурных облигаций могут быть предусмотрены условия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w:t>
      </w:r>
      <w:r w:rsidRPr="004A60F5">
        <w:rPr>
          <w:rFonts w:ascii="Times New Roman" w:hAnsi="Times New Roman" w:cs="Times New Roman"/>
        </w:rPr>
        <w:lastRenderedPageBreak/>
        <w:t>заинтересованного лица структурные облигации в определенную дату (оферта по облигациям). Обратите внимание, что количество структурных облигаций, приобретаемых по оферте, может быть ограничено, и Вы не сможете при желании продать все имеющиеся у Вас структурные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Структурная облигация может предусматривать параметр, определяющий долю дохода, которую получит владелец структурной облигации в зависимости от изменения цены установленного в эмиссионной документации актива (активов) – «коэффициент участия».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Структурная облигация может предусматривать «частичную защиту капитала» — долю от номинала, выплачиваемую в любом случае.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Все условия погашения и выплат купонов по структурной облигации определены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rPr>
        <w:t xml:space="preserve">Структурные облигации,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выплат по структурным облигациям.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Участие в распределении имущества, остающегося при ликвидации (банкротстве) эмитента.</w:t>
      </w:r>
      <w:r w:rsidRPr="004A60F5">
        <w:rPr>
          <w:rFonts w:ascii="Times New Roman" w:eastAsia="Calibri" w:hAnsi="Times New Roman" w:cs="Times New Roman"/>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структурных облигаций общества. Порядок и размер выплат владельцам структурных облигаций при ликвидации (банкротстве) эмитента носит высокую неопределенность.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Рыночный риск (риск негативного изменения стоимости структурной облигации) - </w:t>
      </w:r>
      <w:r w:rsidRPr="004A60F5">
        <w:rPr>
          <w:rFonts w:ascii="Times New Roman" w:hAnsi="Times New Roman" w:cs="Times New Roman"/>
        </w:rPr>
        <w:t xml:space="preserve">стоимость принадлежащей Вам структурной облигации может как расти, так и снижаться. Рост стоимости структурной облигации и/или положительная динамика в прошлом иных показателей, от которых зависит размер выплат по структурной облигации, не означает роста стоимости структурной облигации в будущем. </w:t>
      </w:r>
      <w:bookmarkStart w:id="39" w:name="_Hlk147497639"/>
      <w:r w:rsidRPr="004A60F5">
        <w:rPr>
          <w:rFonts w:ascii="Times New Roman" w:hAnsi="Times New Roman" w:cs="Times New Roman"/>
        </w:rPr>
        <w:t>С</w:t>
      </w:r>
      <w:r w:rsidRPr="004A60F5">
        <w:rPr>
          <w:rFonts w:ascii="Times New Roman" w:eastAsia="Calibri" w:hAnsi="Times New Roman" w:cs="Times New Roman"/>
          <w:bCs/>
        </w:rPr>
        <w:t xml:space="preserve">тоимость принадлежащей Вам структурной облигации может меняться </w:t>
      </w:r>
      <w:r w:rsidRPr="004A60F5">
        <w:rPr>
          <w:rFonts w:ascii="Times New Roman" w:hAnsi="Times New Roman" w:cs="Times New Roman"/>
        </w:rPr>
        <w:t xml:space="preserve">под влиянием обстоятельств, от которых зависит получение выплат по структурным облигациям (например, изменение цен на товары, ценные бумаги, курсы валют, динамика процентных ставок и иные обстоятельства, от которых зависит размер выплат по структурным облигациям).  Также изменение рыночной стоимости структурной </w:t>
      </w:r>
      <w:r w:rsidRPr="004A60F5">
        <w:rPr>
          <w:rFonts w:ascii="Times New Roman" w:hAnsi="Times New Roman" w:cs="Times New Roman"/>
        </w:rPr>
        <w:lastRenderedPageBreak/>
        <w:t xml:space="preserve">облигаций может быть связано с изменением восприятия рынком финансового состояния и платежеспособности эмитента структурных облигаций, в том числе с изменением кредитного рейтинга эмитента (конкретного выпуска структурных облигаций, лица, предоставившего обеспечение по структурным облигациям, при его наличии), корпоративными событиями </w:t>
      </w:r>
      <w:r w:rsidRPr="004A60F5">
        <w:rPr>
          <w:rFonts w:ascii="Times New Roman" w:eastAsia="Calibri" w:hAnsi="Times New Roman" w:cs="Times New Roman"/>
          <w:bCs/>
        </w:rPr>
        <w:t xml:space="preserve">и другими обстоятельствами. </w:t>
      </w:r>
      <w:bookmarkEnd w:id="39"/>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bookmarkStart w:id="40" w:name="_Hlk147497730"/>
      <w:r w:rsidRPr="004A60F5">
        <w:rPr>
          <w:rFonts w:ascii="Times New Roman" w:eastAsia="Calibri" w:hAnsi="Times New Roman" w:cs="Times New Roman"/>
          <w:bCs/>
        </w:rPr>
        <w:t xml:space="preserve">Ликвидность, то есть возможность продать структурную облигацию в любой момент времени без существенного снижения ее стоимости, зависит от спроса и предложения на рынке. </w:t>
      </w:r>
      <w:r w:rsidRPr="004A60F5">
        <w:rPr>
          <w:rFonts w:ascii="Times New Roman" w:hAnsi="Times New Roman" w:cs="Times New Roman"/>
        </w:rPr>
        <w:t>Структурные облигации часто имеют низкую ликвидность, то есть из-за небольшого объема торгов бывает сложно найти покупателя</w:t>
      </w:r>
      <w:r w:rsidRPr="004A60F5">
        <w:rPr>
          <w:rFonts w:ascii="Times New Roman" w:eastAsia="Calibri" w:hAnsi="Times New Roman" w:cs="Times New Roman"/>
          <w:bCs/>
        </w:rPr>
        <w:t xml:space="preserve">. </w:t>
      </w:r>
      <w:r w:rsidRPr="004A60F5">
        <w:rPr>
          <w:rFonts w:ascii="Times New Roman" w:eastAsia="Calibri" w:hAnsi="Times New Roman" w:cs="Times New Roman"/>
          <w:b/>
          <w:bCs/>
        </w:rPr>
        <w:t xml:space="preserve"> </w:t>
      </w:r>
      <w:r w:rsidRPr="004A60F5">
        <w:rPr>
          <w:rFonts w:ascii="Times New Roman" w:eastAsia="Calibri" w:hAnsi="Times New Roman" w:cs="Times New Roman"/>
          <w:bCs/>
        </w:rPr>
        <w:t>Структурные облигации могут обращаться на организованном и неорганизованном рынке. Наиболее ликвидными являются структурные облигации, обращающиеся на организованном рынке. Структурные облигации,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структурные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структурных облигаций могут являться: исключение структурных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bookmarkEnd w:id="40"/>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структурных облигаций своих обязательств, который может реализоваться, в частности, в виде невыплаты или задержки выплаты купонов и (или) погашения номинальной стоимости структурной облигации </w:t>
      </w:r>
      <w:bookmarkStart w:id="41" w:name="_Hlk147497917"/>
      <w:r w:rsidRPr="004A60F5">
        <w:rPr>
          <w:rFonts w:ascii="Times New Roman" w:hAnsi="Times New Roman" w:cs="Times New Roman"/>
        </w:rPr>
        <w:t>в предусмотренном размере независимо от наступления событий, описанных в эмиссионной документации</w:t>
      </w:r>
      <w:bookmarkEnd w:id="41"/>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структурных облигаций сумму погашения облигаций 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структурных облигаций, лица, предоставившего обеспечение по структурным облигациям, при его наличии), тем выше, по мнению </w:t>
      </w:r>
      <w:r w:rsidRPr="004A60F5">
        <w:rPr>
          <w:rFonts w:ascii="Times New Roman" w:hAnsi="Times New Roman" w:cs="Times New Roman"/>
        </w:rPr>
        <w:lastRenderedPageBreak/>
        <w:t xml:space="preserve">кредитного рейтингового агентства, вероятность дефолта.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этом, эмитентами структурных облигаций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структурным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highlight w:val="green"/>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Порядок и размер выплат владельцам структурных облигаций при ликвидации (банкротстве) эмитента носит высокую неопределенность, так как имущества может быть недостаточно для выплат по структурным облигациям. В результате </w:t>
      </w:r>
      <w:r w:rsidRPr="004A60F5">
        <w:rPr>
          <w:rFonts w:ascii="Times New Roman" w:eastAsia="Calibri" w:hAnsi="Times New Roman" w:cs="Times New Roman"/>
          <w:bCs/>
        </w:rPr>
        <w:t>Вы можете потерять все свои вложения в структурные облигации.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r w:rsidRPr="004A60F5">
        <w:rPr>
          <w:rFonts w:ascii="Times New Roman" w:hAnsi="Times New Roman" w:cs="Times New Roman"/>
        </w:rPr>
        <w:t>Эмитент структурных облигаций - кредитная организация вправе взять на себя обязательства по структурным облигациям без дополнительного имущественного обеспечения по ним. Способность такого эмитента в полном объеме выполнять свои обязательства по структурным облигациям подтверждается, например, кредитным рейтингом и финансовым положением, а также может полностью или частично обеспечиваться поручительством, банковской, государственной или муниципальной гарантией. При покупке структурных облигаций Вам следует обратить внимание на финансовую устойчивость и добросовестность эмитента, а также на наличие и качество обеспечения структурных облигаций.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со </w:t>
      </w:r>
      <w:r w:rsidRPr="004A60F5">
        <w:rPr>
          <w:rFonts w:ascii="Times New Roman" w:hAnsi="Times New Roman" w:cs="Times New Roman"/>
        </w:rPr>
        <w:t xml:space="preserve">структурными облигациями </w:t>
      </w:r>
      <w:r w:rsidRPr="004A60F5">
        <w:rPr>
          <w:rFonts w:ascii="Times New Roman" w:hAnsi="Times New Roman" w:cs="Times New Roman"/>
          <w:bCs/>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структурную облигацию.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lastRenderedPageBreak/>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облигации российского эмитента со структурным доходом</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Облигация российского эмитента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облигации со структурным доходом российского эмитента.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Облигация российского эмитента со структурным доходом </w:t>
      </w:r>
      <w:r w:rsidRPr="004A60F5">
        <w:rPr>
          <w:rFonts w:ascii="Times New Roman" w:hAnsi="Times New Roman" w:cs="Times New Roman"/>
        </w:rPr>
        <w:t xml:space="preserve">- </w:t>
      </w:r>
      <w:r w:rsidRPr="004A60F5">
        <w:rPr>
          <w:rFonts w:ascii="Times New Roman" w:hAnsi="Times New Roman" w:cs="Times New Roman"/>
          <w:iCs/>
        </w:rPr>
        <w:t>это ценная бумага, размер выплат по которой зависят от наступления или не наступления определенных обстоятельств.</w:t>
      </w:r>
      <w:r w:rsidRPr="004A60F5">
        <w:rPr>
          <w:rFonts w:ascii="Times New Roman" w:hAnsi="Times New Roman" w:cs="Times New Roman"/>
          <w:i/>
          <w:iCs/>
        </w:rPr>
        <w:t xml:space="preserve"> </w:t>
      </w:r>
      <w:r w:rsidRPr="004A60F5">
        <w:rPr>
          <w:rFonts w:ascii="Times New Roman" w:hAnsi="Times New Roman" w:cs="Times New Roman"/>
        </w:rPr>
        <w:t xml:space="preserve">  К таким обстоятельствам могут относиться, например, </w:t>
      </w:r>
      <w:r w:rsidRPr="004A60F5">
        <w:rPr>
          <w:rFonts w:ascii="Times New Roman" w:hAnsi="Times New Roman" w:cs="Times New Roman"/>
          <w:iCs/>
        </w:rPr>
        <w:t>достижение определенных значений цен базисных активов в определенные даты, в том числе</w:t>
      </w:r>
      <w:r w:rsidRPr="004A60F5">
        <w:rPr>
          <w:rFonts w:ascii="Times New Roman" w:hAnsi="Times New Roman" w:cs="Times New Roman"/>
        </w:rPr>
        <w:t xml:space="preserve"> цены на товары, ценные бумаги, курсы валют, процентные ставки, показатели уровня инфляции, официальная статистическая информация.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Каждая облигация со структурным доходом одного выпуска имеет одинаковый объем прав.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Погашение номинальной стоимости облигации со структурным доходом может осуществляться частями в процессе обращения облигации (амортизация облигации). В этом </w:t>
      </w:r>
      <w:r w:rsidRPr="004A60F5">
        <w:rPr>
          <w:rFonts w:ascii="Times New Roman" w:hAnsi="Times New Roman" w:cs="Times New Roman"/>
        </w:rPr>
        <w:lastRenderedPageBreak/>
        <w:t>случае оставшиеся купонные платежи могут рассчитываться исходя из непогашенной номинальной стоимости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Условиями выпуска облигаций со структурным доходом могут быть предусмотрены 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Все условия погашения и выплат купонов по облигации со структурным доходом определены в эмиссионной документации.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rPr>
        <w:t xml:space="preserve">Облигации со структурным доходом, в отличие от акций, </w:t>
      </w:r>
      <w:r w:rsidRPr="004A60F5">
        <w:rPr>
          <w:rFonts w:ascii="Times New Roman" w:hAnsi="Times New Roman" w:cs="Times New Roman"/>
          <w:bCs/>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Участие в распределении имущества, остающегося при ликвидации (банкротстве) эмитента.</w:t>
      </w:r>
      <w:r w:rsidRPr="004A60F5">
        <w:rPr>
          <w:rFonts w:ascii="Times New Roman" w:eastAsia="Calibri" w:hAnsi="Times New Roman" w:cs="Times New Roman"/>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облигаций </w:t>
      </w:r>
      <w:r w:rsidRPr="004A60F5">
        <w:rPr>
          <w:rFonts w:ascii="Times New Roman" w:hAnsi="Times New Roman" w:cs="Times New Roman"/>
        </w:rPr>
        <w:t>со структурным доходом</w:t>
      </w:r>
      <w:r w:rsidRPr="004A60F5">
        <w:rPr>
          <w:rFonts w:ascii="Times New Roman" w:eastAsia="Calibri" w:hAnsi="Times New Roman" w:cs="Times New Roman"/>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Рыночный риск (риск негативного изменения стоимости облигации со структурным доходом). С</w:t>
      </w:r>
      <w:r w:rsidRPr="004A60F5">
        <w:rPr>
          <w:rFonts w:ascii="Times New Roman" w:hAnsi="Times New Roman" w:cs="Times New Roman"/>
        </w:rPr>
        <w:t>тоимость принадлежащей Вам облигации со структурным доходом может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sidRPr="004A60F5">
        <w:rPr>
          <w:rFonts w:ascii="Times New Roman" w:eastAsia="Calibri" w:hAnsi="Times New Roman" w:cs="Times New Roman"/>
          <w:bCs/>
        </w:rPr>
        <w:t xml:space="preserve"> Стоимость принадлежащей Вам облигации со структурным доходом может меняться </w:t>
      </w:r>
      <w:r w:rsidRPr="004A60F5">
        <w:rPr>
          <w:rFonts w:ascii="Times New Roman" w:hAnsi="Times New Roman" w:cs="Times New Roman"/>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w:t>
      </w:r>
      <w:r w:rsidRPr="004A60F5">
        <w:rPr>
          <w:rFonts w:ascii="Times New Roman" w:hAnsi="Times New Roman" w:cs="Times New Roman"/>
        </w:rPr>
        <w:lastRenderedPageBreak/>
        <w:t xml:space="preserve">ставок и иных обстоятельств, от которых зависит уровень дохода по структурным облигациям). Также изменение рыночной стоимости облигаций со 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sidRPr="004A60F5">
        <w:rPr>
          <w:rFonts w:ascii="Times New Roman" w:eastAsia="Calibri" w:hAnsi="Times New Roman" w:cs="Times New Roman"/>
          <w:bCs/>
        </w:rPr>
        <w:t xml:space="preserve">и другими обстоятельствами.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Cs/>
        </w:rPr>
      </w:pPr>
      <w:r w:rsidRPr="004A60F5">
        <w:rPr>
          <w:rFonts w:ascii="Times New Roman" w:eastAsia="Calibri" w:hAnsi="Times New Roman" w:cs="Times New Roman"/>
          <w:b/>
          <w:bCs/>
        </w:rPr>
        <w:t xml:space="preserve">Риск ликвидности. </w:t>
      </w:r>
      <w:r w:rsidRPr="004A60F5">
        <w:rPr>
          <w:rFonts w:ascii="Times New Roman" w:eastAsia="Calibri" w:hAnsi="Times New Roman" w:cs="Times New Roman"/>
          <w:bCs/>
        </w:rPr>
        <w:t xml:space="preserve">Ликвидность, то есть возможность продать облигацию </w:t>
      </w:r>
      <w:r w:rsidRPr="004A60F5">
        <w:rPr>
          <w:rFonts w:ascii="Times New Roman" w:hAnsi="Times New Roman" w:cs="Times New Roman"/>
        </w:rPr>
        <w:t>со структурным доходом</w:t>
      </w:r>
      <w:r w:rsidRPr="004A60F5">
        <w:rPr>
          <w:rFonts w:ascii="Times New Roman" w:eastAsia="Calibri" w:hAnsi="Times New Roman" w:cs="Times New Roman"/>
          <w:bCs/>
        </w:rPr>
        <w:t xml:space="preserve"> в любой момент времени без существенного снижения ее стоимости, зависит от спроса и предложения на рынке. О</w:t>
      </w:r>
      <w:r w:rsidRPr="004A60F5">
        <w:rPr>
          <w:rFonts w:ascii="Times New Roman" w:hAnsi="Times New Roman" w:cs="Times New Roman"/>
        </w:rPr>
        <w:t>блигации со структурным доходом часто имеют низкую ликвидность, то есть из-за небольшого объема торгов бывает сложно найти покупателя</w:t>
      </w:r>
      <w:r w:rsidRPr="004A60F5">
        <w:rPr>
          <w:rFonts w:ascii="Times New Roman" w:eastAsia="Calibri" w:hAnsi="Times New Roman" w:cs="Times New Roman"/>
          <w:bCs/>
        </w:rPr>
        <w:t>.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Кредитный риск. </w:t>
      </w:r>
      <w:r w:rsidRPr="004A60F5">
        <w:rPr>
          <w:rFonts w:ascii="Times New Roman" w:hAnsi="Times New Roman" w:cs="Times New Roman"/>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структурным доходом в предусмотренном размере независимо от наступления событий, описанных в эмиссионной документации.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дефолта. </w:t>
      </w:r>
      <w:r w:rsidRPr="004A60F5">
        <w:rPr>
          <w:rFonts w:ascii="Times New Roman" w:hAnsi="Times New Roman" w:cs="Times New Roman"/>
        </w:rPr>
        <w:t xml:space="preserve">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w:t>
      </w:r>
      <w:r w:rsidRPr="004A60F5">
        <w:rPr>
          <w:rFonts w:ascii="Times New Roman" w:hAnsi="Times New Roman" w:cs="Times New Roman"/>
        </w:rPr>
        <w:lastRenderedPageBreak/>
        <w:t>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этом,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rPr>
      </w:pPr>
      <w:r w:rsidRPr="004A60F5">
        <w:rPr>
          <w:rFonts w:ascii="Times New Roman" w:eastAsia="Calibri" w:hAnsi="Times New Roman" w:cs="Times New Roman"/>
          <w:b/>
          <w:bCs/>
        </w:rPr>
        <w:t xml:space="preserve">Риск банкротства эмитента. </w:t>
      </w:r>
      <w:r w:rsidRPr="004A60F5">
        <w:rPr>
          <w:rFonts w:ascii="Times New Roman" w:eastAsia="Calibri" w:hAnsi="Times New Roman" w:cs="Times New Roman"/>
          <w:bCs/>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4A60F5">
        <w:rPr>
          <w:rFonts w:ascii="Times New Roman" w:eastAsia="Calibri" w:hAnsi="Times New Roman" w:cs="Times New Roman"/>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sidRPr="004A60F5">
        <w:rPr>
          <w:rFonts w:ascii="Times New Roman" w:eastAsia="Calibri" w:hAnsi="Times New Roman" w:cs="Times New Roman"/>
          <w:bCs/>
        </w:rPr>
        <w:t>Вы можете потерять все свои вложения в облигации со структурным доходом.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В большинстве случаев эмитент берет на себя обязательства по облигациям без  дополнительного имущественного обеспечения по ним. Способность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 Вместе с тем исполнение обязательств по облигациям может полностью или частично обеспечиваться залогом, 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устойчивость и добросовестность эмитента, так и на качество обеспечения по облигациям (при наличии).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p>
    <w:p w:rsidR="009061B8" w:rsidRPr="004A60F5" w:rsidRDefault="009061B8"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highlight w:val="yellow"/>
        </w:rPr>
      </w:pPr>
      <w:r w:rsidRPr="004A60F5">
        <w:rPr>
          <w:rFonts w:ascii="Times New Roman" w:hAnsi="Times New Roman" w:cs="Times New Roman"/>
          <w:bCs/>
        </w:rPr>
        <w:lastRenderedPageBreak/>
        <w:t xml:space="preserve">При сделках с </w:t>
      </w:r>
      <w:r w:rsidRPr="004A60F5">
        <w:rPr>
          <w:rFonts w:ascii="Times New Roman" w:hAnsi="Times New Roman" w:cs="Times New Roman"/>
        </w:rPr>
        <w:t xml:space="preserve">облигациями со структурным доходом </w:t>
      </w:r>
      <w:r w:rsidRPr="004A60F5">
        <w:rPr>
          <w:rFonts w:ascii="Times New Roman" w:hAnsi="Times New Roman" w:cs="Times New Roman"/>
          <w:bCs/>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sidRPr="004A60F5">
        <w:rPr>
          <w:rFonts w:ascii="Times New Roman" w:hAnsi="Times New Roman" w:cs="Times New Roman"/>
        </w:rPr>
        <w:t>Размеры всех тарифов можно найти на сайте брокера, депозитария,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При покупке обращающейся на рынке облигации со структурным доходом в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lang w:eastAsia="en-U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spacing w:line="360" w:lineRule="auto"/>
        <w:rPr>
          <w:rFonts w:ascii="Times New Roman" w:hAnsi="Times New Roman" w:cs="Times New Roman"/>
          <w:b/>
          <w:bCs/>
        </w:rPr>
      </w:pPr>
    </w:p>
    <w:p w:rsidR="009061B8" w:rsidRPr="004A60F5" w:rsidRDefault="009061B8"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об опционном договоре</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Опционный</w:t>
      </w:r>
      <w:r w:rsidRPr="004A60F5">
        <w:rPr>
          <w:rFonts w:ascii="Times New Roman" w:hAnsi="Times New Roman" w:cs="Times New Roman"/>
          <w:b/>
          <w:bCs/>
        </w:rPr>
        <w:tab/>
        <w:t xml:space="preserve">договор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опционного договора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 xml:space="preserve">Вы можете не только потерять все что вложили, но и в некоторых случаях остаться должны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rPr>
          <w:rFonts w:ascii="Times New Roman" w:hAnsi="Times New Roman" w:cs="Times New Roman"/>
          <w:b/>
        </w:rPr>
      </w:pPr>
      <w:r w:rsidRPr="004A60F5">
        <w:rPr>
          <w:rFonts w:ascii="Times New Roman" w:hAnsi="Times New Roman" w:cs="Times New Roman"/>
          <w:b/>
        </w:rPr>
        <w:t xml:space="preserve">Некоторые опционные договоры предназначены для квалифицированных инвесторов. Для неквалифицированных инвесторов заключение опционных договоров доступно только при положительном результате тестирования.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характеристики опционных договоров:</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spacing w:val="2"/>
          <w:sz w:val="23"/>
          <w:szCs w:val="23"/>
          <w:shd w:val="clear" w:color="auto" w:fill="FFFFFF"/>
        </w:rPr>
      </w:pPr>
      <w:r w:rsidRPr="004A60F5">
        <w:rPr>
          <w:rFonts w:ascii="Times New Roman" w:hAnsi="Times New Roman" w:cs="Times New Roman"/>
          <w:bCs/>
        </w:rPr>
        <w:t xml:space="preserve">Опционный договор (опцион) - </w:t>
      </w:r>
      <w:r w:rsidRPr="004A60F5">
        <w:rPr>
          <w:rFonts w:ascii="Times New Roman" w:hAnsi="Times New Roman" w:cs="Times New Roman"/>
        </w:rPr>
        <w:t xml:space="preserve">это договор, </w:t>
      </w:r>
      <w:r w:rsidRPr="004A60F5">
        <w:rPr>
          <w:rFonts w:ascii="Times New Roman" w:hAnsi="Times New Roman" w:cs="Times New Roman"/>
          <w:spacing w:val="2"/>
          <w:sz w:val="23"/>
          <w:szCs w:val="23"/>
          <w:shd w:val="clear" w:color="auto" w:fill="FFFFFF"/>
        </w:rPr>
        <w:t>который дает покупателю опциона право купить или продать базисный актив по определенной цене в будущем, при этом у продавца опциона возникает встречная обязанность исполнить требование покупателя.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Опционы могут обращаться на организованных торгах или заключаться на внебиржевом рынке, различаться по виду, типу поставки, способу исполнения, способу уплаты премии, базисному активу и т.д.</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lang w:eastAsia="zh-CN"/>
        </w:rPr>
        <w:t>Опцион может предусматривать право покупки базисного актива в будущем по установленной цене в определенный срок («опцион колл»), или право</w:t>
      </w:r>
      <w:r w:rsidRPr="004A60F5">
        <w:rPr>
          <w:rFonts w:ascii="Times New Roman" w:hAnsi="Times New Roman" w:cs="Times New Roman"/>
        </w:rPr>
        <w:t xml:space="preserve"> </w:t>
      </w:r>
      <w:r w:rsidRPr="004A60F5">
        <w:rPr>
          <w:rFonts w:ascii="Times New Roman" w:hAnsi="Times New Roman" w:cs="Times New Roman"/>
          <w:lang w:eastAsia="zh-CN"/>
        </w:rPr>
        <w:t xml:space="preserve">продажи базисного актива в будущем по установленной цене в определенный срок («опцион пут»). </w:t>
      </w:r>
      <w:r w:rsidRPr="004A60F5">
        <w:rPr>
          <w:rFonts w:ascii="Times New Roman" w:hAnsi="Times New Roman" w:cs="Times New Roman"/>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lang w:eastAsia="zh-CN"/>
        </w:rPr>
        <w:t xml:space="preserve">Опцион может предусматривать право покупателя опциона </w:t>
      </w:r>
      <w:r w:rsidRPr="004A60F5">
        <w:rPr>
          <w:rFonts w:ascii="Times New Roman" w:hAnsi="Times New Roman" w:cs="Times New Roman"/>
        </w:rPr>
        <w:t xml:space="preserve">исполнить опцион в предусмотренную дату («европейский опцион»), либо в любой день до определенной даты («американский опцион»).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Премия может уплачиваться единоразово при покупке опциона («премиальный опцион»), </w:t>
      </w:r>
      <w:r w:rsidRPr="004A60F5">
        <w:rPr>
          <w:rFonts w:ascii="Times New Roman" w:hAnsi="Times New Roman" w:cs="Times New Roman"/>
          <w:spacing w:val="2"/>
          <w:sz w:val="23"/>
          <w:szCs w:val="23"/>
          <w:shd w:val="clear" w:color="auto" w:fill="FFFFFF"/>
        </w:rPr>
        <w:t>при этом до исполнения опциона позиция не переоценивается, и вариационная маржа (</w:t>
      </w:r>
      <w:r w:rsidRPr="004A60F5">
        <w:rPr>
          <w:rFonts w:ascii="Times New Roman" w:hAnsi="Times New Roman" w:cs="Times New Roman"/>
        </w:rPr>
        <w:t xml:space="preserve"> сумма денежных средств, которую одна из сторон опционного договора обязана уплачивать другой </w:t>
      </w:r>
      <w:r w:rsidRPr="004A60F5">
        <w:rPr>
          <w:rFonts w:ascii="Times New Roman" w:hAnsi="Times New Roman" w:cs="Times New Roman"/>
        </w:rPr>
        <w:lastRenderedPageBreak/>
        <w:t>стороне каждый день в зависимости от соотношения цены заключения опционного договора и его текущей цены</w:t>
      </w:r>
      <w:r w:rsidRPr="004A60F5">
        <w:rPr>
          <w:rFonts w:ascii="Times New Roman" w:hAnsi="Times New Roman" w:cs="Times New Roman"/>
          <w:spacing w:val="2"/>
          <w:sz w:val="23"/>
          <w:szCs w:val="23"/>
          <w:shd w:val="clear" w:color="auto" w:fill="FFFFFF"/>
        </w:rPr>
        <w:t xml:space="preserve">) не перечисляется. </w:t>
      </w:r>
      <w:r w:rsidRPr="004A60F5">
        <w:rPr>
          <w:rFonts w:ascii="Times New Roman" w:hAnsi="Times New Roman" w:cs="Times New Roman"/>
        </w:rPr>
        <w:t>В случае, если премия не уплачивается, происходит ежедневное (периодическое) перечисление вариационной маржи до истечения срока опциона («маржируемый опцион»).</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sz w:val="28"/>
          <w:lang w:eastAsia="en-US"/>
        </w:rPr>
      </w:pPr>
      <w:r w:rsidRPr="004A60F5">
        <w:rPr>
          <w:rFonts w:ascii="Times New Roman" w:hAnsi="Times New Roman" w:cs="Times New Roman"/>
          <w:spacing w:val="2"/>
          <w:szCs w:val="23"/>
          <w:shd w:val="clear" w:color="auto" w:fill="FFFFFF"/>
        </w:rPr>
        <w:t>«Поставочные опционы» предполагают поставку базисных активов. При исполнении «расчетного опциона» движения базисного актива не происходит – вместо этого производится перечисление денежных средств покупателю, если опцион оказался прибыльным.</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Базисным активом опциона могут выступать ценные бумаги, договоры, являющиеся производными финансовыми инструментами, товары, валюта и т.д. Одновременно на организованных торгах могут обращаться несколько опционных договоров на один базисный актив с разными сроками исполнения.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В случае, если опцион обращается на организованных торгах, условия опционного договора указаны в спецификации, которая размещается на сайте биржи. В случае заключения внебиржевого опциона все условия указываются в договоре.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eastAsia="Calibri" w:hAnsi="Times New Roman" w:cs="Times New Roman"/>
          <w:b/>
          <w:bCs/>
          <w:lang w:eastAsia="en-U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Доходы инвесторов в опционы зависят от цены (значения) базисного актива, которая может как расти, так и снижаться, и ее динамика в прошлом не означает такой же динамики в будущем.  Существует риск того, покупая опцион Вы потеряете все вложенные средства, а в случае, если Вы выступаете продавцом опциона, Вы можете потерять не только все, что вложили, но и остаться должны брокеру. </w:t>
      </w:r>
    </w:p>
    <w:p w:rsidR="004C7EDC" w:rsidRPr="004A60F5" w:rsidRDefault="004C7EDC" w:rsidP="004C7EDC">
      <w:pPr>
        <w:pBdr>
          <w:top w:val="single" w:sz="24" w:space="1" w:color="FF0000"/>
          <w:left w:val="single" w:sz="24" w:space="4" w:color="FF0000"/>
          <w:bottom w:val="single" w:sz="24" w:space="1" w:color="FF0000"/>
          <w:right w:val="single" w:sz="24" w:space="4" w:color="FF0000"/>
        </w:pBdr>
        <w:tabs>
          <w:tab w:val="left" w:pos="4253"/>
        </w:tabs>
        <w:spacing w:after="200" w:line="360" w:lineRule="auto"/>
        <w:jc w:val="both"/>
        <w:rPr>
          <w:rFonts w:ascii="Times New Roman" w:hAnsi="Times New Roman" w:cs="Times New Roman"/>
          <w:sz w:val="22"/>
          <w:szCs w:val="22"/>
        </w:rPr>
      </w:pPr>
      <w:r w:rsidRPr="004A60F5">
        <w:rPr>
          <w:rFonts w:ascii="Times New Roman" w:hAnsi="Times New Roman" w:cs="Times New Roman"/>
          <w:b/>
          <w:bCs/>
        </w:rPr>
        <w:t xml:space="preserve">Риск ликвидности. </w:t>
      </w:r>
      <w:r w:rsidRPr="004A60F5">
        <w:rPr>
          <w:rFonts w:ascii="Times New Roman" w:hAnsi="Times New Roman" w:cs="Times New Roman"/>
          <w:bCs/>
        </w:rPr>
        <w:t xml:space="preserve">Отсутствует гарантия ликвидности опциона в любой момент времени. </w:t>
      </w:r>
      <w:r w:rsidRPr="004A60F5">
        <w:rPr>
          <w:rFonts w:ascii="Times New Roman" w:hAnsi="Times New Roman" w:cs="Times New Roman"/>
        </w:rPr>
        <w:t xml:space="preserve">В случае, если опцион обращается на организованных торгах, </w:t>
      </w:r>
      <w:r w:rsidRPr="004A60F5">
        <w:rPr>
          <w:rFonts w:ascii="Times New Roman" w:hAnsi="Times New Roman" w:cs="Times New Roman"/>
          <w:bCs/>
        </w:rPr>
        <w:t>ликвидность зависит от спроса и предложения на рынке. Риск ликвидности проявляется в снижении возможности совершить сделку с опционом, в том числе закрыть позицию по необходимой цене из-за снижения спроса на него.</w:t>
      </w:r>
      <w:r w:rsidRPr="004A60F5">
        <w:rPr>
          <w:rFonts w:ascii="Times New Roman" w:hAnsi="Times New Roman" w:cs="Times New Roman"/>
          <w:sz w:val="22"/>
          <w:szCs w:val="22"/>
        </w:rPr>
        <w:t xml:space="preserve"> </w:t>
      </w:r>
    </w:p>
    <w:p w:rsidR="004C7EDC" w:rsidRPr="004A60F5" w:rsidRDefault="004C7EDC" w:rsidP="004C7EDC">
      <w:pPr>
        <w:pBdr>
          <w:top w:val="single" w:sz="24" w:space="1" w:color="FF0000"/>
          <w:left w:val="single" w:sz="24" w:space="4" w:color="FF0000"/>
          <w:bottom w:val="single" w:sz="24" w:space="1" w:color="FF0000"/>
          <w:right w:val="single" w:sz="24" w:space="4" w:color="FF0000"/>
        </w:pBdr>
        <w:tabs>
          <w:tab w:val="left" w:pos="4253"/>
        </w:tabs>
        <w:spacing w:after="200" w:line="360" w:lineRule="auto"/>
        <w:jc w:val="both"/>
        <w:rPr>
          <w:rFonts w:ascii="Times New Roman" w:hAnsi="Times New Roman" w:cs="Times New Roman"/>
          <w:bCs/>
        </w:rPr>
      </w:pPr>
      <w:r w:rsidRPr="004A60F5">
        <w:rPr>
          <w:rFonts w:ascii="Times New Roman" w:hAnsi="Times New Roman" w:cs="Times New Roman"/>
          <w:bCs/>
        </w:rPr>
        <w:t xml:space="preserve">Позиция по опционному договору, открытая на внебиржевом рынке, может быть закрыта только на внебиржевом рынке. Существует риск того, что Вы не сможете закрыть позицию по опционному договору, заключенному на внебиржевом рынке, до истечения срока опциона.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
          <w:bCs/>
        </w:rPr>
        <w:lastRenderedPageBreak/>
        <w:t xml:space="preserve">Риск использования финансового плеча. </w:t>
      </w:r>
      <w:r w:rsidRPr="004A60F5">
        <w:rPr>
          <w:rFonts w:ascii="Times New Roman" w:hAnsi="Times New Roman" w:cs="Times New Roman"/>
          <w:bCs/>
        </w:rPr>
        <w:t>Часто</w:t>
      </w:r>
      <w:r w:rsidRPr="004A60F5">
        <w:rPr>
          <w:rFonts w:ascii="Times New Roman" w:hAnsi="Times New Roman" w:cs="Times New Roman"/>
          <w:b/>
          <w:bCs/>
        </w:rPr>
        <w:t xml:space="preserve"> </w:t>
      </w:r>
      <w:r w:rsidRPr="004A60F5">
        <w:rPr>
          <w:rFonts w:ascii="Times New Roman" w:hAnsi="Times New Roman" w:cs="Times New Roman"/>
          <w:bCs/>
        </w:rPr>
        <w:t>для того, чтобы</w:t>
      </w:r>
      <w:r w:rsidRPr="004A60F5">
        <w:rPr>
          <w:rFonts w:ascii="Times New Roman" w:hAnsi="Times New Roman" w:cs="Times New Roman"/>
          <w:b/>
          <w:bCs/>
        </w:rPr>
        <w:t xml:space="preserve"> </w:t>
      </w:r>
      <w:r w:rsidRPr="004A60F5">
        <w:rPr>
          <w:rFonts w:ascii="Times New Roman" w:hAnsi="Times New Roman" w:cs="Times New Roman"/>
          <w:bCs/>
        </w:rPr>
        <w:t xml:space="preserve">открыть позицию по опционному договору, Вам необходимо иметь только часть стоимости договора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и сделать это в короткое время, а в случае неисполнения требования брокер имеет право принудительно закрыть позицию по опциону. Общий убыток, который Вы можете понести в результате операций с опционами, может значительно превысить сумму вложенных средств. </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rPr>
          <w:rFonts w:ascii="Times New Roman" w:hAnsi="Times New Roman" w:cs="Times New Roman"/>
          <w:bCs/>
        </w:rPr>
      </w:pPr>
      <w:r w:rsidRPr="004A60F5">
        <w:rPr>
          <w:rFonts w:ascii="Times New Roman" w:hAnsi="Times New Roman" w:cs="Times New Roman"/>
          <w:b/>
          <w:bCs/>
        </w:rPr>
        <w:t>Риск изменения размера гарантийного обеспечения.</w:t>
      </w:r>
      <w:r w:rsidRPr="004A60F5">
        <w:rPr>
          <w:rFonts w:ascii="Times New Roman" w:hAnsi="Times New Roman" w:cs="Times New Roman"/>
          <w:bCs/>
        </w:rPr>
        <w:t xml:space="preserve"> В период удержания позиции по</w:t>
      </w:r>
      <w:r w:rsidRPr="004A60F5">
        <w:rPr>
          <w:rFonts w:ascii="Times New Roman" w:hAnsi="Times New Roman" w:cs="Times New Roman"/>
          <w:b/>
          <w:bCs/>
        </w:rPr>
        <w:t xml:space="preserve"> </w:t>
      </w:r>
      <w:r w:rsidRPr="004A60F5">
        <w:rPr>
          <w:rFonts w:ascii="Times New Roman" w:hAnsi="Times New Roman" w:cs="Times New Roman"/>
          <w:bCs/>
        </w:rPr>
        <w:t>биржевому опционному контракту может произойти пересчет гарантийного обеспечения, и оно может значительно увеличиться, что заставит Вашего брокера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
          <w:bCs/>
        </w:rPr>
        <w:t>Риск принудительного закрытия позиции</w:t>
      </w:r>
      <w:r w:rsidRPr="004A60F5">
        <w:rPr>
          <w:rFonts w:ascii="Times New Roman" w:hAnsi="Times New Roman" w:cs="Times New Roman"/>
          <w:bCs/>
        </w:rPr>
        <w:t>. В случае, если Ваших денежных средств, имеющихся в распоряжении брокера при заключении биржевого опционного контракта, недостаточно для гарантийного обеспечения или уплаты вариационной маржи, брокер имеет право принудительно, то есть без Вашего согласия, закрыть позицию по</w:t>
      </w:r>
      <w:r w:rsidRPr="004A60F5">
        <w:rPr>
          <w:rFonts w:ascii="Times New Roman" w:hAnsi="Times New Roman" w:cs="Times New Roman"/>
          <w:b/>
          <w:bCs/>
        </w:rPr>
        <w:t xml:space="preserve"> </w:t>
      </w:r>
      <w:r w:rsidRPr="004A60F5">
        <w:rPr>
          <w:rFonts w:ascii="Times New Roman" w:hAnsi="Times New Roman" w:cs="Times New Roman"/>
          <w:bCs/>
        </w:rPr>
        <w:t>биржевому опционному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цены базисного актива может принять благоприятное для Вас направление и Вы получили бы доход, если бы Ваша позиция не была принудительно закрыта.</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При сделках с опционами на бирже взимается комиссия брокера за открытие и закрытие позиции, также могут взиматься отдельная комиссия брокера за исполнение опционного договора, биржевая и клиринговая комиссии. Размеры всех тарифов можно найти на сайте брокера, клиринговой организации и биржи.</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lastRenderedPageBreak/>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4C7EDC" w:rsidRPr="004A60F5" w:rsidRDefault="004C7EDC" w:rsidP="004C7EDC">
      <w:pPr>
        <w:pStyle w:val="msonormalcxspmiddle"/>
        <w:spacing w:before="0" w:beforeAutospacing="0" w:after="0" w:afterAutospacing="0"/>
        <w:jc w:val="right"/>
        <w:rPr>
          <w:b/>
          <w:bCs/>
          <w:color w:val="000000"/>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9061B8" w:rsidRPr="004A60F5" w:rsidRDefault="009061B8" w:rsidP="004C7EDC">
      <w:pPr>
        <w:spacing w:line="360" w:lineRule="auto"/>
        <w:contextualSpacing/>
        <w:jc w:val="center"/>
        <w:rPr>
          <w:rFonts w:ascii="Times New Roman" w:hAnsi="Times New Roman" w:cs="Times New Roman"/>
          <w:b/>
          <w:bCs/>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ind w:firstLine="567"/>
        <w:jc w:val="center"/>
        <w:rPr>
          <w:rFonts w:ascii="Times New Roman" w:hAnsi="Times New Roman" w:cs="Times New Roman"/>
          <w:b/>
        </w:rPr>
      </w:pPr>
      <w:r w:rsidRPr="004A60F5">
        <w:rPr>
          <w:rFonts w:ascii="Times New Roman" w:hAnsi="Times New Roman" w:cs="Times New Roman"/>
          <w:b/>
        </w:rPr>
        <w:t xml:space="preserve">об инвестиционном пае </w:t>
      </w:r>
    </w:p>
    <w:p w:rsidR="004C7EDC" w:rsidRPr="004A60F5" w:rsidRDefault="004C7EDC" w:rsidP="004C7EDC">
      <w:pPr>
        <w:spacing w:line="360" w:lineRule="auto"/>
        <w:ind w:firstLine="567"/>
        <w:jc w:val="center"/>
        <w:rPr>
          <w:rFonts w:ascii="Times New Roman" w:hAnsi="Times New Roman" w:cs="Times New Roman"/>
          <w:b/>
        </w:rPr>
      </w:pPr>
      <w:r w:rsidRPr="004A60F5">
        <w:rPr>
          <w:rFonts w:ascii="Times New Roman" w:hAnsi="Times New Roman" w:cs="Times New Roman"/>
          <w:b/>
        </w:rPr>
        <w:lastRenderedPageBreak/>
        <w:t>паевого инвестиционного фонда (кроме биржевого паевого инвестиционного фонда)</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Инвестиционный пай паевого инвестиционного фонда (кроме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rPr>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sidRPr="004A60F5">
        <w:rPr>
          <w:rFonts w:ascii="Times New Roman" w:hAnsi="Times New Roman" w:cs="Times New Roman"/>
          <w:bCs/>
        </w:rPr>
        <w:t>инвестиционного пая паевого инвестиционного фонда (кроме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rPr>
      </w:pPr>
      <w:r w:rsidRPr="004A60F5">
        <w:rPr>
          <w:rFonts w:ascii="Times New Roman" w:hAnsi="Times New Roman" w:cs="Times New Roman"/>
          <w:b/>
        </w:rPr>
        <w:t xml:space="preserve">Некоторые инвестиционные паи паевых инвестиционных фондов предназначены для квалифицированных инвесторов, некоторые доступны к приобретению неквалифицированными инвесторами при положительном результате тестирования.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Основные характеристики инвестиционного пая паевого инвестиционного фонда (кроме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Инвестиционный пай паевого инвестиционного фонда (пай 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w:t>
      </w:r>
      <w:bookmarkStart w:id="42" w:name="_Hlk152343553"/>
      <w:r w:rsidRPr="004A60F5">
        <w:rPr>
          <w:rFonts w:ascii="Times New Roman" w:hAnsi="Times New Roman" w:cs="Times New Roman"/>
          <w:bCs/>
        </w:rPr>
        <w:t xml:space="preserve">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bookmarkEnd w:id="42"/>
      <w:r w:rsidRPr="004A60F5">
        <w:rPr>
          <w:rFonts w:ascii="Times New Roman" w:hAnsi="Times New Roman" w:cs="Times New Roman"/>
        </w:rPr>
        <w:t>Правила доверительного управления ПИФ для неквалифицированных инвесторов публикуются на сайте управляющей компании.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r w:rsidRPr="004A60F5">
        <w:rPr>
          <w:rFonts w:ascii="Times New Roman" w:hAnsi="Times New Roman" w:cs="Times New Roman"/>
        </w:rPr>
        <w:t xml:space="preserve">ПИФ могут быть открытыми (ОПИФ), интервальными (ИПИФ), закрытыми (ЗПИФ). </w:t>
      </w:r>
      <w:r w:rsidRPr="004A60F5">
        <w:rPr>
          <w:rFonts w:ascii="Times New Roman" w:hAnsi="Times New Roman" w:cs="Times New Roman"/>
          <w:bCs/>
        </w:rPr>
        <w:t>П</w:t>
      </w:r>
      <w:r w:rsidRPr="004A60F5">
        <w:rPr>
          <w:rFonts w:ascii="Times New Roman" w:hAnsi="Times New Roman" w:cs="Times New Roman"/>
        </w:rPr>
        <w:t xml:space="preserve">ай ОПИФ дает право владельцу требовать от управляющей компании погашения инвестиционного пая и выплаты денежной компенсации, соразмерной приходящейся на него </w:t>
      </w:r>
      <w:r w:rsidRPr="004A60F5">
        <w:rPr>
          <w:rFonts w:ascii="Times New Roman" w:hAnsi="Times New Roman" w:cs="Times New Roman"/>
        </w:rPr>
        <w:lastRenderedPageBreak/>
        <w:t xml:space="preserve">доле в общем имуществе ОПИФ, в любой рабочий день. Пай ИПИФ может быть предъявлен к погашению только с определенной периодичностью - не реже одного раза в год в течение срока, определенного правилами доверительного управления этим фондом. Пай ЗПИФ погашается при прекращении ЗПИФ и в случаях, предусмотренных законом, а также дает право участвовать в общем собрании владельцев инвестиционных паев.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Перечень активов, в которые управляющая компания может инвестировать средства ПИФ, структура этих активов определяются в инвестиционной декларации, содержащейся в правилах доверительного управления фондом.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Каждый инвестиционный пай удостоверяет одинаковую долю в праве общей собственности на имущество, составляющее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Максимальный размер таких расходов и вознаграждений указан в правилах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пая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Стоимость принадлежащего Вам инвестиционного пая 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ПИФ. Р</w:t>
      </w:r>
      <w:r w:rsidRPr="004A60F5">
        <w:rPr>
          <w:rFonts w:ascii="Times New Roman" w:hAnsi="Times New Roman" w:cs="Times New Roman"/>
        </w:rPr>
        <w:t>иск убытков связан прежде всего с изменением рыночной стоимости активов, составляющих ПИФ, например  акций, облигаций, недвижимости и т.п.</w:t>
      </w:r>
      <w:r w:rsidRPr="004A60F5">
        <w:rPr>
          <w:rFonts w:ascii="Times New Roman" w:hAnsi="Times New Roman" w:cs="Times New Roman"/>
          <w:sz w:val="22"/>
          <w:szCs w:val="22"/>
        </w:rPr>
        <w:t xml:space="preserve">, </w:t>
      </w:r>
      <w:r w:rsidRPr="004A60F5">
        <w:rPr>
          <w:rFonts w:ascii="Times New Roman" w:hAnsi="Times New Roman" w:cs="Times New Roman"/>
        </w:rPr>
        <w:t>изменением</w:t>
      </w:r>
      <w:r w:rsidRPr="004A60F5">
        <w:rPr>
          <w:rFonts w:ascii="Times New Roman" w:hAnsi="Times New Roman" w:cs="Times New Roman"/>
          <w:sz w:val="22"/>
          <w:szCs w:val="22"/>
        </w:rPr>
        <w:t xml:space="preserve"> </w:t>
      </w:r>
      <w:r w:rsidRPr="004A60F5">
        <w:rPr>
          <w:rFonts w:ascii="Times New Roman" w:hAnsi="Times New Roman" w:cs="Times New Roman"/>
        </w:rPr>
        <w:t>курсов валют, процентных ставок.</w:t>
      </w:r>
      <w:r w:rsidRPr="004A60F5">
        <w:rPr>
          <w:rFonts w:ascii="Times New Roman" w:hAnsi="Times New Roman" w:cs="Times New Roman"/>
          <w:sz w:val="22"/>
          <w:szCs w:val="22"/>
        </w:rPr>
        <w:t xml:space="preserve"> </w:t>
      </w:r>
      <w:r w:rsidRPr="004A60F5">
        <w:rPr>
          <w:rFonts w:ascii="Times New Roman" w:hAnsi="Times New Roman" w:cs="Times New Roman"/>
        </w:rPr>
        <w:t>Также</w:t>
      </w:r>
      <w:r w:rsidRPr="004A60F5">
        <w:rPr>
          <w:rFonts w:ascii="Times New Roman" w:hAnsi="Times New Roman" w:cs="Times New Roman"/>
          <w:bCs/>
        </w:rPr>
        <w:t xml:space="preserve"> в отдельных случаях стоимость пая ПИФ может упасть до «нуля», тогда Вы можете потерять все вложенные средства.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370F89" w:rsidRPr="004A60F5" w:rsidRDefault="00370F89"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пай ПИФ, имеющий листинг на бирже, в любой момент без существенного снижения его стоимости, зависит от спроса и предложения на </w:t>
      </w:r>
      <w:r w:rsidRPr="004A60F5">
        <w:rPr>
          <w:rFonts w:ascii="Times New Roman" w:hAnsi="Times New Roman" w:cs="Times New Roman"/>
          <w:bCs/>
        </w:rPr>
        <w:lastRenderedPageBreak/>
        <w:t xml:space="preserve">рынке, а также иных факторов. Из обращающихся на организованном рынке наиболее ликвидными являются паи ОПИФ, паи ИПИФ и паи ЗПИФ, как правило, менее ликвидны, однако в любом случае Вы можете столкнуться в определенный момент с невозможностью продать свои паи ПИФ или с тем, что Вам придется продать их с существенными убытками из-за снижения спроса на них или каких-либо ограничений на их обращение.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r w:rsidRPr="004A60F5">
        <w:rPr>
          <w:rFonts w:ascii="Times New Roman" w:hAnsi="Times New Roman" w:cs="Times New Roman"/>
          <w:bCs/>
        </w:rPr>
        <w:t xml:space="preserve">Также для погашения пая ПИФ Вы можете обратиться напрямую к управляющей компании. </w:t>
      </w:r>
      <w:r w:rsidRPr="004A60F5">
        <w:rPr>
          <w:rFonts w:ascii="Times New Roman" w:hAnsi="Times New Roman" w:cs="Times New Roman"/>
        </w:rPr>
        <w:t xml:space="preserve">порядок подачи заявок на погашение инвестиционных паев </w:t>
      </w:r>
      <w:r w:rsidRPr="004A60F5">
        <w:rPr>
          <w:rFonts w:ascii="Times New Roman" w:hAnsi="Times New Roman" w:cs="Times New Roman"/>
          <w:bCs/>
        </w:rPr>
        <w:t>ПИФ зависят от типа фонда и указываются в правилах доверительного управления ПИФ.</w:t>
      </w:r>
      <w:r w:rsidRPr="004A60F5">
        <w:rPr>
          <w:rFonts w:ascii="Times New Roman" w:hAnsi="Times New Roman" w:cs="Times New Roman"/>
        </w:rPr>
        <w:br/>
      </w:r>
      <w:r w:rsidRPr="004A60F5">
        <w:rPr>
          <w:rFonts w:ascii="Times New Roman" w:hAnsi="Times New Roman" w:cs="Times New Roman"/>
          <w:b/>
          <w:bCs/>
        </w:rPr>
        <w:t xml:space="preserve">Риск нарушения правил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паями ПИФ через брокера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ПИФ.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об инвестиционном пае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lastRenderedPageBreak/>
        <w:t xml:space="preserve">российского биржевого паевого инвестиционного фонда  </w:t>
      </w:r>
    </w:p>
    <w:p w:rsidR="004C7EDC" w:rsidRPr="004A60F5" w:rsidRDefault="004C7EDC" w:rsidP="004C7EDC">
      <w:pPr>
        <w:spacing w:line="360" w:lineRule="auto"/>
        <w:contextualSpacing/>
        <w:jc w:val="center"/>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Инвестиционный пай российского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r w:rsidRPr="004A60F5">
        <w:rPr>
          <w:rFonts w:ascii="Times New Roman" w:hAnsi="Times New Roman" w:cs="Times New Roman"/>
          <w:b/>
          <w:bCs/>
        </w:rPr>
        <w:t xml:space="preserve">Общие характеристики инвестиционного пая российского биржевого паевого инвестиционного фонда: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продажа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r w:rsidRPr="004A60F5">
        <w:rPr>
          <w:rFonts w:ascii="Times New Roman" w:hAnsi="Times New Roman" w:cs="Times New Roman"/>
        </w:rPr>
        <w:t>Правила доверительного управления ПИФ публикуются на сайте управляющей компании.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паев БПИФ и сопоставимость их цен с расчетной стоимостью инвестиционного пая обеспечивается маркет-мейкером, действующим на основании специального договора с биржей на предусмотренных правилами доверительного управления условиях.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rPr>
      </w:pPr>
      <w:r w:rsidRPr="004A60F5">
        <w:rPr>
          <w:rFonts w:ascii="Times New Roman" w:hAnsi="Times New Roman" w:cs="Times New Roman"/>
        </w:rPr>
        <w:lastRenderedPageBreak/>
        <w:t>Расчетная цена одного пая БПИФ определяется на основании текущих рыночных цен на активы, входящие в БПИФ, и публикуется на сайте биржи.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Каждый пай БПИФ удостоверяет одинаковую долю в праве общей собственности на имущество, составляющее БПИФ.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пая БПИФ).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Стоимость принадлежащего Вам пая БПИФ может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sidRPr="004A60F5">
        <w:rPr>
          <w:rFonts w:ascii="Times New Roman" w:hAnsi="Times New Roman" w:cs="Times New Roman"/>
        </w:rPr>
        <w:t>иск убытков связан прежде всего с изменением рыночной стоимости активов, составляющих БПИФ, например акций, облигаций, и иных активов, допущенных к организованным торгам.</w:t>
      </w:r>
      <w:r w:rsidRPr="004A60F5">
        <w:rPr>
          <w:rFonts w:ascii="Times New Roman" w:hAnsi="Times New Roman" w:cs="Times New Roman"/>
          <w:sz w:val="22"/>
          <w:szCs w:val="22"/>
        </w:rPr>
        <w:t xml:space="preserve"> </w:t>
      </w:r>
      <w:r w:rsidRPr="004A60F5">
        <w:rPr>
          <w:rFonts w:ascii="Times New Roman" w:hAnsi="Times New Roman" w:cs="Times New Roman"/>
        </w:rPr>
        <w:t>Также,</w:t>
      </w:r>
      <w:r w:rsidRPr="004A60F5">
        <w:rPr>
          <w:rFonts w:ascii="Times New Roman" w:hAnsi="Times New Roman" w:cs="Times New Roman"/>
          <w:bCs/>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факторов. В связи с особенностями  размещения, покупки и продажи паи БПИФ могут быть более ликвидны,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тем, что Вам придется продать их с существенными убытками из-за снижения спроса на них или каких-либо ограничений на их обращение. Обратите внимание, что объем покупки </w:t>
      </w:r>
      <w:r w:rsidRPr="004A60F5">
        <w:rPr>
          <w:rFonts w:ascii="Times New Roman" w:hAnsi="Times New Roman" w:cs="Times New Roman"/>
        </w:rPr>
        <w:t xml:space="preserve">уполномоченным лицом инвестиционных паев ограничен объемом, предусмотренным </w:t>
      </w:r>
      <w:r w:rsidRPr="004A60F5">
        <w:rPr>
          <w:rFonts w:ascii="Times New Roman" w:hAnsi="Times New Roman" w:cs="Times New Roman"/>
        </w:rPr>
        <w:lastRenderedPageBreak/>
        <w:t>правилами доверительного управления ПИФ.</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rPr>
          <w:rFonts w:ascii="Times New Roman" w:hAnsi="Times New Roman" w:cs="Times New Roman"/>
          <w:b/>
          <w:bCs/>
        </w:rPr>
      </w:pPr>
      <w:bookmarkStart w:id="43" w:name="_Hlk150336802"/>
      <w:r w:rsidRPr="004A60F5">
        <w:rPr>
          <w:rFonts w:ascii="Times New Roman" w:hAnsi="Times New Roman" w:cs="Times New Roman"/>
          <w:b/>
          <w:bCs/>
        </w:rPr>
        <w:t xml:space="preserve">Риск нарушения правил доверительного управления ПИФ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управляющей компанией правил доверительного управления ПИФ,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43"/>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bookmarkStart w:id="44" w:name="_Hlk150336852"/>
      <w:r w:rsidRPr="004A60F5">
        <w:rPr>
          <w:rFonts w:ascii="Times New Roman" w:hAnsi="Times New Roman" w:cs="Times New Roman"/>
          <w:bCs/>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bookmarkEnd w:id="44"/>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sz w:val="22"/>
          <w:szCs w:val="22"/>
        </w:rPr>
      </w:pPr>
      <w:r w:rsidRPr="004A60F5">
        <w:rPr>
          <w:rFonts w:ascii="Times New Roman" w:hAnsi="Times New Roman" w:cs="Times New Roman"/>
          <w:bCs/>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4C7EDC" w:rsidRPr="004A60F5" w:rsidRDefault="004C7EDC"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370F89" w:rsidRPr="004A60F5" w:rsidRDefault="00370F89" w:rsidP="004C7EDC">
      <w:pPr>
        <w:spacing w:line="360" w:lineRule="auto"/>
        <w:rPr>
          <w:rFonts w:ascii="Times New Roman" w:hAnsi="Times New Roman" w:cs="Times New Roman"/>
        </w:rPr>
      </w:pPr>
    </w:p>
    <w:p w:rsidR="004C7EDC" w:rsidRPr="004A60F5" w:rsidRDefault="004C7EDC" w:rsidP="004C7EDC">
      <w:pPr>
        <w:spacing w:line="360" w:lineRule="auto"/>
        <w:rPr>
          <w:rFonts w:ascii="Times New Roman" w:hAnsi="Times New Roman" w:cs="Times New Roman"/>
        </w:rPr>
      </w:pPr>
    </w:p>
    <w:p w:rsidR="00231770" w:rsidRPr="004A60F5" w:rsidRDefault="00231770" w:rsidP="004C7EDC">
      <w:pPr>
        <w:spacing w:line="360" w:lineRule="auto"/>
        <w:rPr>
          <w:rFonts w:ascii="Times New Roman" w:hAnsi="Times New Roman" w:cs="Times New Roman"/>
        </w:rPr>
      </w:pPr>
    </w:p>
    <w:p w:rsidR="00231770" w:rsidRPr="004A60F5" w:rsidRDefault="00231770" w:rsidP="004C7EDC">
      <w:pPr>
        <w:spacing w:line="360" w:lineRule="auto"/>
        <w:rPr>
          <w:rFonts w:ascii="Times New Roman" w:hAnsi="Times New Roman" w:cs="Times New Roman"/>
        </w:rPr>
      </w:pPr>
    </w:p>
    <w:p w:rsidR="00231770" w:rsidRPr="004A60F5" w:rsidRDefault="00231770" w:rsidP="004C7EDC">
      <w:pPr>
        <w:spacing w:line="360" w:lineRule="auto"/>
        <w:rPr>
          <w:rFonts w:ascii="Times New Roman" w:hAnsi="Times New Roman" w:cs="Times New Roman"/>
        </w:rPr>
      </w:pP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 xml:space="preserve">Форма информационного документа </w:t>
      </w:r>
    </w:p>
    <w:p w:rsidR="004C7EDC" w:rsidRPr="004A60F5" w:rsidRDefault="004C7EDC" w:rsidP="004C7EDC">
      <w:pPr>
        <w:spacing w:line="360" w:lineRule="auto"/>
        <w:contextualSpacing/>
        <w:jc w:val="center"/>
        <w:rPr>
          <w:rFonts w:ascii="Times New Roman" w:hAnsi="Times New Roman" w:cs="Times New Roman"/>
          <w:b/>
          <w:bCs/>
        </w:rPr>
      </w:pPr>
      <w:r w:rsidRPr="004A60F5">
        <w:rPr>
          <w:rFonts w:ascii="Times New Roman" w:hAnsi="Times New Roman" w:cs="Times New Roman"/>
          <w:b/>
          <w:bCs/>
        </w:rPr>
        <w:t>об акции (пае) 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Информационный документ</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
          <w:bCs/>
        </w:rPr>
        <w:t xml:space="preserve">Акция (пай)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lastRenderedPageBreak/>
        <w:t xml:space="preserve">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w:t>
      </w:r>
      <w:r w:rsidRPr="004A60F5">
        <w:rPr>
          <w:rFonts w:ascii="Times New Roman" w:hAnsi="Times New Roman" w:cs="Times New Roman"/>
          <w:bCs/>
        </w:rPr>
        <w:t xml:space="preserve">акции (пая) </w:t>
      </w:r>
      <w:r w:rsidRPr="004A60F5">
        <w:rPr>
          <w:rFonts w:ascii="Times New Roman" w:hAnsi="Times New Roman" w:cs="Times New Roman"/>
          <w:bCs/>
          <w:lang w:val="en-US"/>
        </w:rPr>
        <w:t>ETF</w:t>
      </w:r>
      <w:r w:rsidRPr="004A60F5">
        <w:rPr>
          <w:rFonts w:ascii="Times New Roman" w:hAnsi="Times New Roman" w:cs="Times New Roman"/>
          <w:bCs/>
        </w:rPr>
        <w:t>.</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Это не вклад</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Вы можете потерять все, что вложили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Средства не застрахованы (не гарантированы) государством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jc w:val="both"/>
        <w:rPr>
          <w:rFonts w:ascii="Times New Roman" w:hAnsi="Times New Roman" w:cs="Times New Roman"/>
          <w:b/>
        </w:rPr>
      </w:pPr>
      <w:r w:rsidRPr="004A60F5">
        <w:rPr>
          <w:rFonts w:ascii="Times New Roman" w:hAnsi="Times New Roman" w:cs="Times New Roman"/>
          <w:b/>
        </w:rPr>
        <w:t>В случае потерь компенсаций не предусмотрено</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rPr>
      </w:pPr>
      <w:r w:rsidRPr="004A60F5">
        <w:rPr>
          <w:rFonts w:ascii="Times New Roman" w:hAnsi="Times New Roman" w:cs="Times New Roman"/>
          <w:b/>
          <w:bCs/>
        </w:rPr>
        <w:t xml:space="preserve">Некоторые акции (паи) </w:t>
      </w:r>
      <w:r w:rsidRPr="004A60F5">
        <w:rPr>
          <w:rFonts w:ascii="Times New Roman" w:hAnsi="Times New Roman" w:cs="Times New Roman"/>
          <w:b/>
          <w:bCs/>
          <w:lang w:val="en-US"/>
        </w:rPr>
        <w:t>ETF</w:t>
      </w:r>
      <w:r w:rsidRPr="004A60F5">
        <w:rPr>
          <w:rFonts w:ascii="Times New Roman" w:hAnsi="Times New Roman" w:cs="Times New Roman"/>
          <w:b/>
          <w:bCs/>
        </w:rPr>
        <w:t xml:space="preserve"> доступны к приобретению неквалифицированными инвесторами при положительном результате тестирования. Остальные акции (паи) </w:t>
      </w:r>
      <w:r w:rsidRPr="004A60F5">
        <w:rPr>
          <w:rFonts w:ascii="Times New Roman" w:hAnsi="Times New Roman" w:cs="Times New Roman"/>
          <w:b/>
          <w:bCs/>
          <w:lang w:val="en-US"/>
        </w:rPr>
        <w:t>ETF</w:t>
      </w:r>
      <w:r w:rsidRPr="004A60F5">
        <w:rPr>
          <w:rFonts w:ascii="Times New Roman" w:hAnsi="Times New Roman" w:cs="Times New Roman"/>
          <w:b/>
          <w:bCs/>
        </w:rPr>
        <w:t xml:space="preserve"> могут приобретать только квалифицированные инвесторы.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Основные характеристики акции (пая)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Акция (пай) </w:t>
      </w:r>
      <w:r w:rsidRPr="004A60F5">
        <w:rPr>
          <w:rFonts w:ascii="Times New Roman" w:hAnsi="Times New Roman" w:cs="Times New Roman"/>
          <w:bCs/>
          <w:lang w:val="en-US"/>
        </w:rPr>
        <w:t>ETF</w:t>
      </w:r>
      <w:r w:rsidRPr="004A60F5">
        <w:rPr>
          <w:rFonts w:ascii="Times New Roman" w:hAnsi="Times New Roman" w:cs="Times New Roman"/>
          <w:bCs/>
        </w:rPr>
        <w:t xml:space="preserve"> (Exchange Traded Fund, или ETF) — акция иностранного акционерного общества или пай в иностранном инвестиционном фонде, активы которых инвестируются в обращающиеся ценные бумаги, производные финансовые инструменты и другие финансовые активы в соответствии с требованиями по диверсификации, удостоверяющие права в отношении такого акционерного общества или имущества такого фонда, обращающиеся на организованном рынке, цены на которую (который) не должны значительно отличаться от приходящейся на них стоимости чистых активов такого акционерного общества (фонда).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Управление ETF осуществляет иностранная инвестиционная организация - управляющая компания (менеджер фонда).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Организационную работу, в том числе ведение бухгалтерского учета, определение и раскрытие состава портфеля, стоимости активов фонда и стоимости активов, приходящихся на одну акцию, а также контроль за деятельностью управляющей компании осуществляет независимый администратор фонда.</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Хранение активов E</w:t>
      </w:r>
      <w:r w:rsidRPr="004A60F5">
        <w:rPr>
          <w:rFonts w:ascii="Times New Roman" w:hAnsi="Times New Roman" w:cs="Times New Roman"/>
          <w:bCs/>
          <w:lang w:val="en-US"/>
        </w:rPr>
        <w:t>T</w:t>
      </w:r>
      <w:r w:rsidRPr="004A60F5">
        <w:rPr>
          <w:rFonts w:ascii="Times New Roman" w:hAnsi="Times New Roman" w:cs="Times New Roman"/>
          <w:bCs/>
        </w:rPr>
        <w:t>F и контроль за распоряжением имуществом осуществляется независимым депозитарием (кастодианом).</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Все указанные организации, должны иметь разрешение (лицензию) на осуществление такого вида деятельности, выданное в соответствии с законом иностранного государства.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lastRenderedPageBreak/>
        <w:t xml:space="preserve">Ликвидность акций (паев) </w:t>
      </w:r>
      <w:r w:rsidRPr="004A60F5">
        <w:rPr>
          <w:rFonts w:ascii="Times New Roman" w:hAnsi="Times New Roman" w:cs="Times New Roman"/>
          <w:bCs/>
          <w:lang w:val="en-US"/>
        </w:rPr>
        <w:t>ETF</w:t>
      </w:r>
      <w:r w:rsidRPr="004A60F5">
        <w:rPr>
          <w:rFonts w:ascii="Times New Roman" w:hAnsi="Times New Roman" w:cs="Times New Roman"/>
          <w:bCs/>
        </w:rPr>
        <w:t xml:space="preserve">, в том числе на российском организованном рынке, и сопоставимость их цен со стоимостью чистых активов </w:t>
      </w:r>
      <w:r w:rsidRPr="004A60F5">
        <w:rPr>
          <w:rFonts w:ascii="Times New Roman" w:hAnsi="Times New Roman" w:cs="Times New Roman"/>
          <w:bCs/>
          <w:lang w:val="en-US"/>
        </w:rPr>
        <w:t>ETF</w:t>
      </w:r>
      <w:r w:rsidRPr="004A60F5">
        <w:rPr>
          <w:rFonts w:ascii="Times New Roman" w:hAnsi="Times New Roman" w:cs="Times New Roman"/>
          <w:bCs/>
        </w:rPr>
        <w:t xml:space="preserve">, приходящихся на каждый из них, обеспечивается маркет-мейкером, действующим на основании специального договора. </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За счет имущества </w:t>
      </w:r>
      <w:r w:rsidRPr="004A60F5">
        <w:rPr>
          <w:rFonts w:ascii="Times New Roman" w:hAnsi="Times New Roman" w:cs="Times New Roman"/>
          <w:lang w:val="en-US"/>
        </w:rPr>
        <w:t>ETF</w:t>
      </w:r>
      <w:r w:rsidRPr="004A60F5">
        <w:rPr>
          <w:rFonts w:ascii="Times New Roman" w:hAnsi="Times New Roman" w:cs="Times New Roman"/>
        </w:rPr>
        <w:t xml:space="preserve"> взимается вознаграждение за управление фондом</w:t>
      </w:r>
      <w:r w:rsidRPr="004A60F5">
        <w:rPr>
          <w:rFonts w:ascii="Times New Roman" w:hAnsi="Times New Roman" w:cs="Times New Roman"/>
          <w:sz w:val="27"/>
          <w:szCs w:val="27"/>
          <w:shd w:val="clear" w:color="auto" w:fill="FFFFFF"/>
        </w:rPr>
        <w:t xml:space="preserve"> </w:t>
      </w:r>
      <w:r w:rsidRPr="004A60F5">
        <w:rPr>
          <w:rFonts w:ascii="Times New Roman" w:hAnsi="Times New Roman" w:cs="Times New Roman"/>
        </w:rPr>
        <w:t>и другие инфраструктурные расходы фонда. Информацию об их размере можно найти на сайтах управляющих компаний ETF (показатель TER).</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Основные риски:</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Инфраструктурный риск</w:t>
      </w:r>
    </w:p>
    <w:p w:rsidR="004C7EDC" w:rsidRPr="004A60F5" w:rsidRDefault="004C7EDC"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rPr>
        <w:t xml:space="preserve">Акции (паи) </w:t>
      </w:r>
      <w:r w:rsidRPr="004A60F5">
        <w:rPr>
          <w:rFonts w:ascii="Times New Roman" w:hAnsi="Times New Roman" w:cs="Times New Roman"/>
          <w:lang w:val="en-US"/>
        </w:rPr>
        <w:t>ETF</w:t>
      </w:r>
      <w:r w:rsidRPr="004A60F5">
        <w:rPr>
          <w:rFonts w:ascii="Times New Roman" w:hAnsi="Times New Roman" w:cs="Times New Roman"/>
        </w:rPr>
        <w:t xml:space="preserve"> являются иностранными ценными бумагами, поэтому существуют риски введения иностранными государствами ограничений, препятствующих осуществлению операций и владению акциями (паями) </w:t>
      </w:r>
      <w:r w:rsidRPr="004A60F5">
        <w:rPr>
          <w:rFonts w:ascii="Times New Roman" w:hAnsi="Times New Roman" w:cs="Times New Roman"/>
          <w:lang w:val="en-US"/>
        </w:rPr>
        <w:t>ETF</w:t>
      </w:r>
      <w:r w:rsidRPr="004A60F5">
        <w:rPr>
          <w:rFonts w:ascii="Times New Roman" w:hAnsi="Times New Roman" w:cs="Times New Roman"/>
        </w:rPr>
        <w:t xml:space="preserve">. Возможно ограничение прав и/или запрет на распоряжение принадлежащими Вам акциями (паями) </w:t>
      </w:r>
      <w:r w:rsidRPr="004A60F5">
        <w:rPr>
          <w:rFonts w:ascii="Times New Roman" w:hAnsi="Times New Roman" w:cs="Times New Roman"/>
          <w:lang w:val="en-US"/>
        </w:rPr>
        <w:t>ETF</w:t>
      </w:r>
      <w:r w:rsidRPr="004A60F5">
        <w:rPr>
          <w:rFonts w:ascii="Times New Roman" w:hAnsi="Times New Roman" w:cs="Times New Roman"/>
        </w:rPr>
        <w:t xml:space="preserve">, задержки и/или запрет на получение дивидендов и иных выплат (в том числе, при погашении </w:t>
      </w:r>
      <w:r w:rsidRPr="004A60F5">
        <w:rPr>
          <w:rFonts w:ascii="Times New Roman" w:hAnsi="Times New Roman" w:cs="Times New Roman"/>
          <w:lang w:val="en-US"/>
        </w:rPr>
        <w:t>ETF</w:t>
      </w:r>
      <w:r w:rsidRPr="004A60F5">
        <w:rPr>
          <w:rFonts w:ascii="Times New Roman" w:hAnsi="Times New Roman" w:cs="Times New Roman"/>
        </w:rPr>
        <w:t xml:space="preserve">). Возможно ограничение права владельца </w:t>
      </w:r>
      <w:r w:rsidRPr="004A60F5">
        <w:rPr>
          <w:rFonts w:ascii="Times New Roman" w:hAnsi="Times New Roman" w:cs="Times New Roman"/>
          <w:lang w:val="en-US"/>
        </w:rPr>
        <w:t>ETF</w:t>
      </w:r>
      <w:r w:rsidRPr="004A60F5">
        <w:rPr>
          <w:rFonts w:ascii="Times New Roman" w:hAnsi="Times New Roman" w:cs="Times New Roman"/>
        </w:rPr>
        <w:t xml:space="preserve"> на распоряжение иностранной валютой, полученной в результате выплат по </w:t>
      </w:r>
      <w:r w:rsidRPr="004A60F5">
        <w:rPr>
          <w:rFonts w:ascii="Times New Roman" w:hAnsi="Times New Roman" w:cs="Times New Roman"/>
          <w:lang w:val="en-US"/>
        </w:rPr>
        <w:t>ETF</w:t>
      </w:r>
      <w:r w:rsidRPr="004A60F5">
        <w:rPr>
          <w:rFonts w:ascii="Times New Roman" w:hAnsi="Times New Roman" w:cs="Times New Roman"/>
        </w:rPr>
        <w:t xml:space="preserve"> или сделок с ними, а также неисполнение иностранными лицами, обязанными по </w:t>
      </w:r>
      <w:r w:rsidRPr="004A60F5">
        <w:rPr>
          <w:rFonts w:ascii="Times New Roman" w:hAnsi="Times New Roman" w:cs="Times New Roman"/>
          <w:lang w:val="en-US"/>
        </w:rPr>
        <w:t>ETF</w:t>
      </w:r>
      <w:r w:rsidRPr="004A60F5">
        <w:rPr>
          <w:rFonts w:ascii="Times New Roman" w:hAnsi="Times New Roman" w:cs="Times New Roman"/>
        </w:rPr>
        <w:t xml:space="preserve">, иностранными инфраструктурными организациями, иностранными контрагентами по сделкам с </w:t>
      </w:r>
      <w:r w:rsidRPr="004A60F5">
        <w:rPr>
          <w:rFonts w:ascii="Times New Roman" w:hAnsi="Times New Roman" w:cs="Times New Roman"/>
          <w:lang w:val="en-US"/>
        </w:rPr>
        <w:t>ETF</w:t>
      </w:r>
      <w:r w:rsidRPr="004A60F5">
        <w:rPr>
          <w:rFonts w:ascii="Times New Roman" w:hAnsi="Times New Roman" w:cs="Times New Roman"/>
        </w:rPr>
        <w:t xml:space="preserve"> своих обязательств в отношении российских участников финансового рынка, в том числе инвесторов, вследствие чего возможна полная потеря вложенных в акции (паи) </w:t>
      </w:r>
      <w:r w:rsidRPr="004A60F5">
        <w:rPr>
          <w:rFonts w:ascii="Times New Roman" w:hAnsi="Times New Roman" w:cs="Times New Roman"/>
          <w:lang w:val="en-US"/>
        </w:rPr>
        <w:t>ETF</w:t>
      </w:r>
      <w:r w:rsidRPr="004A60F5">
        <w:rPr>
          <w:rFonts w:ascii="Times New Roman" w:hAnsi="Times New Roman" w:cs="Times New Roman"/>
        </w:rPr>
        <w:t xml:space="preserve"> средств. </w:t>
      </w:r>
    </w:p>
    <w:p w:rsidR="009061B8" w:rsidRPr="004A60F5" w:rsidRDefault="009061B8"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370F89" w:rsidRPr="004A60F5" w:rsidRDefault="00370F89"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9061B8" w:rsidRPr="004A60F5" w:rsidRDefault="009061B8" w:rsidP="004C7EDC">
      <w:pPr>
        <w:pBdr>
          <w:top w:val="single" w:sz="24" w:space="1" w:color="FF0000"/>
          <w:left w:val="single" w:sz="24" w:space="4" w:color="FF0000"/>
          <w:bottom w:val="single" w:sz="4" w:space="31" w:color="auto"/>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Рыночный риск (риск негативного изменения стоимости акции </w:t>
      </w:r>
      <w:r w:rsidRPr="004A60F5">
        <w:rPr>
          <w:rFonts w:ascii="Times New Roman" w:hAnsi="Times New Roman" w:cs="Times New Roman"/>
          <w:b/>
          <w:bCs/>
          <w:lang w:val="en-US"/>
        </w:rPr>
        <w:t>ETF</w:t>
      </w:r>
      <w:r w:rsidRPr="004A60F5">
        <w:rPr>
          <w:rFonts w:ascii="Times New Roman" w:hAnsi="Times New Roman" w:cs="Times New Roman"/>
          <w:b/>
          <w:bCs/>
        </w:rPr>
        <w:t xml:space="preserve">).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Стоимость принадлежащей Вам акции (пая) </w:t>
      </w:r>
      <w:r w:rsidRPr="004A60F5">
        <w:rPr>
          <w:rFonts w:ascii="Times New Roman" w:hAnsi="Times New Roman" w:cs="Times New Roman"/>
          <w:bCs/>
          <w:lang w:val="en-US"/>
        </w:rPr>
        <w:t>ETF</w:t>
      </w:r>
      <w:r w:rsidRPr="004A60F5">
        <w:rPr>
          <w:rFonts w:ascii="Times New Roman" w:hAnsi="Times New Roman" w:cs="Times New Roman"/>
          <w:bCs/>
        </w:rPr>
        <w:t xml:space="preserve"> может как расти, так и снижаться, и рост стоимости в прошлом не означает ее роста в будущем. Существует риск того, что Вы понесете </w:t>
      </w:r>
      <w:r w:rsidRPr="004A60F5">
        <w:rPr>
          <w:rFonts w:ascii="Times New Roman" w:hAnsi="Times New Roman" w:cs="Times New Roman"/>
          <w:bCs/>
        </w:rPr>
        <w:lastRenderedPageBreak/>
        <w:t xml:space="preserve">убытки в результате снижения цены акции (пая) </w:t>
      </w:r>
      <w:r w:rsidRPr="004A60F5">
        <w:rPr>
          <w:rFonts w:ascii="Times New Roman" w:hAnsi="Times New Roman" w:cs="Times New Roman"/>
          <w:bCs/>
          <w:lang w:val="en-US"/>
        </w:rPr>
        <w:t>ETF</w:t>
      </w:r>
      <w:r w:rsidRPr="004A60F5">
        <w:rPr>
          <w:rFonts w:ascii="Times New Roman" w:hAnsi="Times New Roman" w:cs="Times New Roman"/>
          <w:bCs/>
        </w:rPr>
        <w:t>. Р</w:t>
      </w:r>
      <w:r w:rsidRPr="004A60F5">
        <w:rPr>
          <w:rFonts w:ascii="Times New Roman" w:hAnsi="Times New Roman" w:cs="Times New Roman"/>
        </w:rPr>
        <w:t xml:space="preserve">иск убытков связан прежде всего с изменением рыночной стоимости активов, составляющих </w:t>
      </w:r>
      <w:r w:rsidRPr="004A60F5">
        <w:rPr>
          <w:rFonts w:ascii="Times New Roman" w:hAnsi="Times New Roman" w:cs="Times New Roman"/>
          <w:lang w:val="en-US"/>
        </w:rPr>
        <w:t>ETF</w:t>
      </w:r>
      <w:r w:rsidRPr="004A60F5">
        <w:rPr>
          <w:rFonts w:ascii="Times New Roman" w:hAnsi="Times New Roman" w:cs="Times New Roman"/>
        </w:rPr>
        <w:t>, например акций, облигаций и т.п.</w:t>
      </w:r>
      <w:r w:rsidRPr="004A60F5">
        <w:rPr>
          <w:rFonts w:ascii="Times New Roman" w:hAnsi="Times New Roman" w:cs="Times New Roman"/>
          <w:sz w:val="22"/>
          <w:szCs w:val="22"/>
        </w:rPr>
        <w:t xml:space="preserve">, изменением </w:t>
      </w:r>
      <w:r w:rsidRPr="004A60F5">
        <w:rPr>
          <w:rFonts w:ascii="Times New Roman" w:hAnsi="Times New Roman" w:cs="Times New Roman"/>
        </w:rPr>
        <w:t>курсов валют, процентных ставок. Также</w:t>
      </w:r>
      <w:r w:rsidRPr="004A60F5">
        <w:rPr>
          <w:rFonts w:ascii="Times New Roman" w:hAnsi="Times New Roman" w:cs="Times New Roman"/>
          <w:bCs/>
        </w:rPr>
        <w:t xml:space="preserve"> в отдельных случаях рыночная стоимость акции (пая) </w:t>
      </w:r>
      <w:r w:rsidRPr="004A60F5">
        <w:rPr>
          <w:rFonts w:ascii="Times New Roman" w:hAnsi="Times New Roman" w:cs="Times New Roman"/>
          <w:bCs/>
          <w:lang w:val="en-US"/>
        </w:rPr>
        <w:t>ETF</w:t>
      </w:r>
      <w:r w:rsidRPr="004A60F5">
        <w:rPr>
          <w:rFonts w:ascii="Times New Roman" w:hAnsi="Times New Roman" w:cs="Times New Roman"/>
          <w:bCs/>
        </w:rPr>
        <w:t xml:space="preserve"> может упасть до «нуля», тогда Вы можете потерять все вложенные средства.</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ликвидности.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Ликвидность, то есть возможность продать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в любой момент без существенного снижения их стоимости, зависит от спроса и предложения на рынке, а также от вида </w:t>
      </w:r>
      <w:r w:rsidRPr="004A60F5">
        <w:rPr>
          <w:rFonts w:ascii="Times New Roman" w:hAnsi="Times New Roman" w:cs="Times New Roman"/>
          <w:bCs/>
          <w:lang w:val="en-US"/>
        </w:rPr>
        <w:t>ETF</w:t>
      </w:r>
      <w:r w:rsidRPr="004A60F5">
        <w:rPr>
          <w:rFonts w:ascii="Times New Roman" w:hAnsi="Times New Roman" w:cs="Times New Roman"/>
          <w:bCs/>
        </w:rPr>
        <w:t xml:space="preserve">, однако в любом случае Вы можете столкнуться в определенный момент с невозможностью продать свои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или с тем, что Вам придется продать их с существенными убытками из-за снижения спроса на них или каких-либо ограничений на их обращение.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 xml:space="preserve">Риск ненадлежащего управления </w:t>
      </w:r>
      <w:r w:rsidRPr="004A60F5">
        <w:rPr>
          <w:rFonts w:ascii="Times New Roman" w:hAnsi="Times New Roman" w:cs="Times New Roman"/>
          <w:b/>
          <w:bCs/>
          <w:lang w:val="en-US"/>
        </w:rPr>
        <w:t>ETF</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Вы несете риск получения убытков вследствие нарушения иностранной управляющей компанией правил управления  </w:t>
      </w:r>
      <w:r w:rsidRPr="004A60F5">
        <w:rPr>
          <w:rFonts w:ascii="Times New Roman" w:hAnsi="Times New Roman" w:cs="Times New Roman"/>
          <w:bCs/>
          <w:lang w:val="en-US"/>
        </w:rPr>
        <w:t>ETF</w:t>
      </w:r>
      <w:r w:rsidRPr="004A60F5">
        <w:rPr>
          <w:rFonts w:ascii="Times New Roman" w:hAnsi="Times New Roman" w:cs="Times New Roman"/>
          <w:bCs/>
        </w:rPr>
        <w:t xml:space="preserve">, в том числе несоответствия состава активов фонда </w:t>
      </w:r>
      <w:r w:rsidRPr="004A60F5">
        <w:rPr>
          <w:rFonts w:ascii="Times New Roman" w:hAnsi="Times New Roman" w:cs="Times New Roman"/>
          <w:shd w:val="clear" w:color="auto" w:fill="FFFFFF"/>
        </w:rPr>
        <w:t>инвестиционной декларации фонда из-за некорректных действий или бездействия работников иностранной  управляющей компании, несовершенства или ошибочных внутренних процессов иностранной управляющей компании, операционных сбоев, недостатков информационных, технологических и иных систем.</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Комиссии</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r w:rsidRPr="004A60F5">
        <w:rPr>
          <w:rFonts w:ascii="Times New Roman" w:hAnsi="Times New Roman" w:cs="Times New Roman"/>
          <w:bCs/>
        </w:rPr>
        <w:t xml:space="preserve">При сделках с акциями (паями) </w:t>
      </w:r>
      <w:r w:rsidRPr="004A60F5">
        <w:rPr>
          <w:rFonts w:ascii="Times New Roman" w:hAnsi="Times New Roman" w:cs="Times New Roman"/>
          <w:bCs/>
          <w:lang w:val="en-US"/>
        </w:rPr>
        <w:t>ETF</w:t>
      </w:r>
      <w:r w:rsidRPr="004A60F5">
        <w:rPr>
          <w:rFonts w:ascii="Times New Roman" w:hAnsi="Times New Roman" w:cs="Times New Roman"/>
          <w:bCs/>
        </w:rPr>
        <w:t xml:space="preserve">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акции (паи) </w:t>
      </w:r>
      <w:r w:rsidRPr="004A60F5">
        <w:rPr>
          <w:rFonts w:ascii="Times New Roman" w:hAnsi="Times New Roman" w:cs="Times New Roman"/>
          <w:bCs/>
          <w:lang w:val="en-US"/>
        </w:rPr>
        <w:t>ETF</w:t>
      </w:r>
      <w:r w:rsidRPr="004A60F5">
        <w:rPr>
          <w:rFonts w:ascii="Times New Roman" w:hAnsi="Times New Roman" w:cs="Times New Roman"/>
          <w:bCs/>
        </w:rPr>
        <w:t xml:space="preserve">. </w:t>
      </w:r>
      <w:r w:rsidRPr="004A60F5">
        <w:rPr>
          <w:rFonts w:ascii="Times New Roman" w:hAnsi="Times New Roman" w:cs="Times New Roman"/>
        </w:rPr>
        <w:t xml:space="preserve">Размеры всех тарифов можно найти на сайте брокера, депозитария, клиринговой организации и биржи. </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rPr>
      </w:pP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
          <w:bCs/>
        </w:rPr>
      </w:pPr>
      <w:r w:rsidRPr="004A60F5">
        <w:rPr>
          <w:rFonts w:ascii="Times New Roman" w:hAnsi="Times New Roman" w:cs="Times New Roman"/>
          <w:b/>
          <w:bCs/>
        </w:rPr>
        <w:t>Жалобы и предложения</w:t>
      </w:r>
    </w:p>
    <w:p w:rsidR="004C7EDC" w:rsidRPr="004A60F5" w:rsidRDefault="004C7EDC" w:rsidP="004C7EDC">
      <w:pPr>
        <w:pBdr>
          <w:top w:val="single" w:sz="24" w:space="1" w:color="FF0000"/>
          <w:left w:val="single" w:sz="24" w:space="4" w:color="FF0000"/>
          <w:bottom w:val="single" w:sz="24" w:space="31" w:color="FF0000"/>
          <w:right w:val="single" w:sz="24" w:space="4" w:color="FF0000"/>
        </w:pBdr>
        <w:spacing w:after="200" w:line="360" w:lineRule="auto"/>
        <w:jc w:val="both"/>
        <w:rPr>
          <w:rFonts w:ascii="Times New Roman" w:hAnsi="Times New Roman" w:cs="Times New Roman"/>
          <w:bCs/>
        </w:rPr>
      </w:pPr>
      <w:r w:rsidRPr="004A60F5">
        <w:rPr>
          <w:rFonts w:ascii="Times New Roman" w:hAnsi="Times New Roman" w:cs="Times New Roman"/>
          <w:bCs/>
        </w:rPr>
        <w:t xml:space="preserve">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w:t>
      </w:r>
      <w:r w:rsidRPr="004A60F5">
        <w:rPr>
          <w:rFonts w:ascii="Times New Roman" w:hAnsi="Times New Roman" w:cs="Times New Roman"/>
          <w:bCs/>
        </w:rPr>
        <w:lastRenderedPageBreak/>
        <w:t>брокер, или в Банк России.</w:t>
      </w:r>
    </w:p>
    <w:p w:rsidR="00EB5BC3" w:rsidRPr="004A60F5" w:rsidRDefault="00EB5BC3" w:rsidP="004C7EDC">
      <w:pPr>
        <w:spacing w:line="360" w:lineRule="auto"/>
      </w:pPr>
    </w:p>
    <w:p w:rsidR="00A37A88" w:rsidRPr="004A60F5" w:rsidRDefault="00A37A88" w:rsidP="00A37A88">
      <w:pPr>
        <w:pStyle w:val="22"/>
        <w:tabs>
          <w:tab w:val="left" w:pos="1438"/>
        </w:tabs>
        <w:spacing w:before="0" w:after="0" w:line="240" w:lineRule="auto"/>
        <w:jc w:val="right"/>
        <w:rPr>
          <w:b/>
          <w:bCs/>
          <w:color w:val="000000"/>
          <w:sz w:val="20"/>
          <w:szCs w:val="20"/>
        </w:rPr>
      </w:pPr>
      <w:r w:rsidRPr="004A60F5">
        <w:rPr>
          <w:b/>
          <w:bCs/>
          <w:color w:val="000000"/>
          <w:sz w:val="20"/>
          <w:szCs w:val="20"/>
        </w:rPr>
        <w:t xml:space="preserve">Приложение № 12 </w:t>
      </w:r>
    </w:p>
    <w:p w:rsidR="00A37A88" w:rsidRPr="004A60F5" w:rsidRDefault="00A37A88" w:rsidP="00A37A88">
      <w:pPr>
        <w:pStyle w:val="22"/>
        <w:spacing w:before="0" w:after="0" w:line="240" w:lineRule="auto"/>
        <w:ind w:firstLine="0"/>
        <w:jc w:val="right"/>
        <w:rPr>
          <w:b/>
          <w:bCs/>
          <w:color w:val="000000"/>
          <w:sz w:val="20"/>
          <w:szCs w:val="20"/>
        </w:rPr>
      </w:pPr>
      <w:r w:rsidRPr="004A60F5">
        <w:rPr>
          <w:b/>
          <w:bCs/>
          <w:color w:val="000000"/>
          <w:sz w:val="20"/>
          <w:szCs w:val="20"/>
        </w:rPr>
        <w:t xml:space="preserve">к «Условиям предоставления АКБ «Трансстройбанк» (АО) </w:t>
      </w:r>
    </w:p>
    <w:p w:rsidR="00A37A88" w:rsidRPr="004A60F5" w:rsidRDefault="00A37A88" w:rsidP="00A37A88">
      <w:pPr>
        <w:shd w:val="clear" w:color="auto" w:fill="FFFFFF"/>
        <w:spacing w:line="276" w:lineRule="auto"/>
        <w:jc w:val="right"/>
        <w:rPr>
          <w:rFonts w:ascii="Times New Roman" w:hAnsi="Times New Roman" w:cs="Times New Roman"/>
          <w:b/>
          <w:bCs/>
        </w:rPr>
      </w:pPr>
      <w:r w:rsidRPr="004A60F5">
        <w:rPr>
          <w:rFonts w:ascii="Times New Roman" w:hAnsi="Times New Roman" w:cs="Times New Roman"/>
          <w:b/>
          <w:bCs/>
          <w:sz w:val="20"/>
          <w:szCs w:val="20"/>
        </w:rPr>
        <w:t>брокерских услуг с открытием и ведением индивидуального инвестиционного счета»</w:t>
      </w:r>
    </w:p>
    <w:p w:rsidR="00A37A88" w:rsidRPr="004A60F5" w:rsidRDefault="00A37A88" w:rsidP="00A37A88">
      <w:pPr>
        <w:jc w:val="center"/>
        <w:rPr>
          <w:rFonts w:ascii="Times New Roman" w:hAnsi="Times New Roman" w:cs="Times New Roman"/>
          <w:b/>
        </w:rPr>
      </w:pPr>
    </w:p>
    <w:p w:rsidR="00A37A88" w:rsidRPr="004A60F5" w:rsidRDefault="00A37A88" w:rsidP="00A37A88">
      <w:pPr>
        <w:jc w:val="center"/>
        <w:rPr>
          <w:rFonts w:ascii="Times New Roman" w:hAnsi="Times New Roman" w:cs="Times New Roman"/>
          <w:b/>
        </w:rPr>
      </w:pPr>
      <w:r w:rsidRPr="004A60F5">
        <w:rPr>
          <w:rFonts w:ascii="Times New Roman" w:hAnsi="Times New Roman" w:cs="Times New Roman"/>
          <w:b/>
        </w:rPr>
        <w:t xml:space="preserve">Ключевая информация о договоре о брокерском обслуживании </w:t>
      </w:r>
    </w:p>
    <w:p w:rsidR="00A37A88" w:rsidRPr="004A60F5" w:rsidRDefault="00A37A88" w:rsidP="00A37A88">
      <w:pPr>
        <w:jc w:val="center"/>
        <w:rPr>
          <w:rFonts w:ascii="Times New Roman" w:hAnsi="Times New Roman" w:cs="Times New Roman"/>
          <w:b/>
        </w:rPr>
      </w:pPr>
      <w:r w:rsidRPr="004A60F5">
        <w:rPr>
          <w:rFonts w:ascii="Times New Roman" w:hAnsi="Times New Roman" w:cs="Times New Roman"/>
          <w:b/>
        </w:rPr>
        <w:t>АКБ»</w:t>
      </w:r>
      <w:r w:rsidR="00877878" w:rsidRPr="004A60F5">
        <w:rPr>
          <w:rFonts w:ascii="Times New Roman" w:hAnsi="Times New Roman" w:cs="Times New Roman"/>
          <w:b/>
        </w:rPr>
        <w:t xml:space="preserve"> </w:t>
      </w:r>
      <w:r w:rsidRPr="004A60F5">
        <w:rPr>
          <w:rFonts w:ascii="Times New Roman" w:hAnsi="Times New Roman" w:cs="Times New Roman"/>
          <w:b/>
        </w:rPr>
        <w:t>Трансстройбанк»</w:t>
      </w:r>
      <w:r w:rsidR="002A77E4" w:rsidRPr="004A60F5">
        <w:rPr>
          <w:rFonts w:ascii="Times New Roman" w:hAnsi="Times New Roman" w:cs="Times New Roman"/>
          <w:b/>
        </w:rPr>
        <w:t>.</w:t>
      </w:r>
    </w:p>
    <w:p w:rsidR="00A37A88" w:rsidRPr="004A60F5" w:rsidRDefault="00A37A88" w:rsidP="00A37A88">
      <w:pPr>
        <w:jc w:val="center"/>
        <w:rPr>
          <w:rFonts w:ascii="Times New Roman" w:hAnsi="Times New Roman" w:cs="Times New Roman"/>
          <w:b/>
        </w:rPr>
      </w:pPr>
    </w:p>
    <w:p w:rsidR="00D87396" w:rsidRPr="004A60F5" w:rsidRDefault="00D87396" w:rsidP="00D87396">
      <w:pPr>
        <w:pStyle w:val="Default"/>
        <w:shd w:val="clear" w:color="auto" w:fill="EAF1DD"/>
        <w:spacing w:before="120" w:after="120"/>
        <w:jc w:val="both"/>
        <w:rPr>
          <w:b/>
          <w:bCs/>
          <w:sz w:val="18"/>
          <w:szCs w:val="18"/>
        </w:rPr>
      </w:pPr>
      <w:r w:rsidRPr="004A60F5">
        <w:rPr>
          <w:b/>
          <w:bCs/>
          <w:sz w:val="18"/>
          <w:szCs w:val="18"/>
        </w:rPr>
        <w:t xml:space="preserve">Кто такой брокер и что такое договор о брокерском обслуживании? </w:t>
      </w:r>
    </w:p>
    <w:p w:rsidR="00D87396" w:rsidRPr="004A60F5" w:rsidRDefault="00B97084" w:rsidP="00D87396">
      <w:pPr>
        <w:rPr>
          <w:sz w:val="18"/>
          <w:szCs w:val="18"/>
        </w:rPr>
      </w:pPr>
      <w:r>
        <w:rPr>
          <w:noProof/>
          <w:sz w:val="18"/>
          <w:szCs w:val="18"/>
        </w:rPr>
        <w:pict>
          <v:rect id="Прямоугольник 2" o:spid="_x0000_s1039" style="position:absolute;margin-left:0;margin-top:1in;width:501.75pt;height:111pt;z-index:-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wrapcoords="-32 -146 -32 21600 21632 21600 21632 -146 -32 -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" filled="f" strokecolor="windowText" strokeweight="1pt">
            <v:textbox>
              <w:txbxContent>
                <w:p w:rsidR="00D87396" w:rsidRPr="00D87396" w:rsidRDefault="00D87396" w:rsidP="00D87396">
                  <w:pPr>
                    <w:rPr>
                      <w:rFonts w:ascii="Times New Roman" w:hAnsi="Times New Roman" w:cs="Times New Roman"/>
                      <w:sz w:val="16"/>
                      <w:szCs w:val="16"/>
                    </w:rPr>
                  </w:pPr>
                  <w:r w:rsidRPr="00D87396">
                    <w:rPr>
                      <w:rFonts w:ascii="Times New Roman" w:hAnsi="Times New Roman" w:cs="Times New Roman"/>
                      <w:sz w:val="16"/>
                      <w:szCs w:val="16"/>
                    </w:rPr>
                    <w:t>Представленная в данном документе информация является минимальной. Внимательно о</w:t>
                  </w:r>
                  <w:r w:rsidRPr="00D87396">
                    <w:rPr>
                      <w:rFonts w:ascii="Times New Roman" w:hAnsi="Times New Roman" w:cs="Times New Roman"/>
                      <w:bCs/>
                      <w:sz w:val="16"/>
                      <w:szCs w:val="16"/>
                    </w:rPr>
                    <w:t>знакомьтесь со всеми условиями договора о брокерском обслуживании до его подписания.</w:t>
                  </w:r>
                </w:p>
                <w:p w:rsidR="00D87396" w:rsidRPr="00D87396" w:rsidRDefault="00D87396" w:rsidP="00D87396">
                  <w:pPr>
                    <w:rPr>
                      <w:rFonts w:ascii="Times New Roman" w:hAnsi="Times New Roman" w:cs="Times New Roman"/>
                      <w:sz w:val="16"/>
                      <w:szCs w:val="16"/>
                    </w:rPr>
                  </w:pPr>
                </w:p>
                <w:p w:rsidR="00D87396" w:rsidRPr="00D87396" w:rsidRDefault="00D87396" w:rsidP="00D87396">
                  <w:pPr>
                    <w:rPr>
                      <w:rFonts w:ascii="Times New Roman" w:hAnsi="Times New Roman" w:cs="Times New Roman"/>
                      <w:sz w:val="16"/>
                      <w:szCs w:val="16"/>
                    </w:rPr>
                  </w:pPr>
                  <w:r w:rsidRPr="00D87396">
                    <w:rPr>
                      <w:rFonts w:ascii="Times New Roman" w:hAnsi="Times New Roman" w:cs="Times New Roman"/>
                      <w:sz w:val="16"/>
                      <w:szCs w:val="16"/>
                    </w:rPr>
                    <w:t>Инвестиции связаны с риском. Вы можете потерять все инвестированные средства, а в некоторых случаях – остаться должны Вашему брокеру. Доход от Ваших инвестиций не гарантирован.</w:t>
                  </w:r>
                </w:p>
                <w:p w:rsidR="00D87396" w:rsidRPr="00D87396" w:rsidRDefault="00D87396" w:rsidP="00D87396">
                  <w:pPr>
                    <w:ind w:left="66"/>
                    <w:rPr>
                      <w:rFonts w:ascii="Times New Roman" w:hAnsi="Times New Roman" w:cs="Times New Roman"/>
                      <w:sz w:val="16"/>
                      <w:szCs w:val="16"/>
                    </w:rPr>
                  </w:pPr>
                </w:p>
                <w:p w:rsidR="00D87396" w:rsidRPr="00D87396" w:rsidRDefault="00D87396" w:rsidP="00D87396">
                  <w:pPr>
                    <w:shd w:val="clear" w:color="auto" w:fill="FFFFFF"/>
                    <w:rPr>
                      <w:rFonts w:ascii="Times New Roman" w:eastAsia="Times New Roman" w:hAnsi="Times New Roman" w:cs="Times New Roman"/>
                      <w:sz w:val="16"/>
                      <w:szCs w:val="16"/>
                    </w:rPr>
                  </w:pPr>
                  <w:r w:rsidRPr="00D87396">
                    <w:rPr>
                      <w:rFonts w:ascii="Times New Roman" w:hAnsi="Times New Roman" w:cs="Times New Roman"/>
                      <w:sz w:val="16"/>
                      <w:szCs w:val="16"/>
                    </w:rPr>
                    <w:t>Внимательно ознакомьтесь с д</w:t>
                  </w:r>
                  <w:r w:rsidRPr="00D87396">
                    <w:rPr>
                      <w:rFonts w:ascii="Times New Roman" w:eastAsia="Times New Roman" w:hAnsi="Times New Roman" w:cs="Times New Roman"/>
                      <w:sz w:val="16"/>
                      <w:szCs w:val="16"/>
                    </w:rPr>
                    <w:t>екларацией о рисках, связанных с совершением операций на рынке</w:t>
                  </w:r>
                </w:p>
                <w:p w:rsidR="00D87396" w:rsidRPr="00D87396" w:rsidRDefault="00D87396" w:rsidP="00D87396">
                  <w:pPr>
                    <w:shd w:val="clear" w:color="auto" w:fill="FFFFFF"/>
                    <w:rPr>
                      <w:rFonts w:ascii="Times New Roman" w:hAnsi="Times New Roman" w:cs="Times New Roman"/>
                      <w:b/>
                      <w:sz w:val="18"/>
                      <w:szCs w:val="18"/>
                    </w:rPr>
                  </w:pPr>
                  <w:r w:rsidRPr="00D87396">
                    <w:rPr>
                      <w:rFonts w:ascii="Times New Roman" w:eastAsia="Times New Roman" w:hAnsi="Times New Roman" w:cs="Times New Roman"/>
                      <w:sz w:val="16"/>
                      <w:szCs w:val="16"/>
                    </w:rPr>
                    <w:t>ценных бумаг</w:t>
                  </w:r>
                  <w:r w:rsidRPr="00D87396">
                    <w:rPr>
                      <w:rFonts w:eastAsia="Times New Roman" w:cs="Times New Roman"/>
                      <w:sz w:val="16"/>
                      <w:szCs w:val="16"/>
                    </w:rPr>
                    <w:t xml:space="preserve">, </w:t>
                  </w:r>
                  <w:r w:rsidRPr="00D87396">
                    <w:rPr>
                      <w:rFonts w:ascii="Times New Roman" w:hAnsi="Times New Roman" w:cs="Times New Roman"/>
                      <w:sz w:val="16"/>
                      <w:szCs w:val="16"/>
                    </w:rPr>
                    <w:t xml:space="preserve">которую брокер обязан предоставить Вам до подписания договора о брокерском обслуживании. </w:t>
                  </w:r>
                </w:p>
                <w:p w:rsidR="00D87396" w:rsidRDefault="00D87396" w:rsidP="00D87396">
                  <w:pPr>
                    <w:jc w:val="center"/>
                  </w:pPr>
                </w:p>
              </w:txbxContent>
            </v:textbox>
            <w10:wrap type="tight" anchorx="margin"/>
          </v:rect>
        </w:pict>
      </w:r>
      <w:r w:rsidR="00D87396" w:rsidRPr="004A60F5">
        <w:rPr>
          <w:rFonts w:ascii="Times New Roman" w:hAnsi="Times New Roman" w:cs="Times New Roman"/>
          <w:sz w:val="18"/>
          <w:szCs w:val="18"/>
          <w:shd w:val="clear" w:color="auto" w:fill="FFFFFF"/>
        </w:rPr>
        <w:t>АКБ «Трансстройбанк» (АО) (Брокер) выступает посредником между Вами и биржей. По законодательству Вы не можете совершать операции на бирже напрямую, поэтому Вы даете поручения брокеру, который их исполняет за Ваш счет – совершает сделки с финансовыми инструментами</w:t>
      </w:r>
      <w:r w:rsidR="00D87396" w:rsidRPr="004A60F5">
        <w:rPr>
          <w:rFonts w:ascii="Times New Roman" w:hAnsi="Times New Roman" w:cs="Times New Roman"/>
          <w:sz w:val="18"/>
          <w:szCs w:val="18"/>
        </w:rPr>
        <w:t>)</w:t>
      </w:r>
      <w:r w:rsidR="00D87396" w:rsidRPr="004A60F5">
        <w:rPr>
          <w:rFonts w:ascii="Times New Roman" w:hAnsi="Times New Roman" w:cs="Times New Roman"/>
          <w:sz w:val="18"/>
          <w:szCs w:val="18"/>
          <w:shd w:val="clear" w:color="auto" w:fill="FFFFFF"/>
        </w:rPr>
        <w:t>. Происходит это на основании договора о брокерском обслуживании</w:t>
      </w:r>
      <w:r w:rsidR="00D87396" w:rsidRPr="004A60F5">
        <w:rPr>
          <w:rFonts w:ascii="Times New Roman" w:hAnsi="Times New Roman" w:cs="Times New Roman"/>
          <w:sz w:val="18"/>
          <w:szCs w:val="18"/>
        </w:rPr>
        <w:t>. Присоединение к нему происходит путем акцепта оферты АКБ» Трансстройбанк» (АО) о заключении Договора без каких-либо изъятий и оговорок, в порядке и на условиях, установленных Условиями предоставления АКБ «Трансстройбанк» (АО) брокерских услуг (далее –Условия).</w:t>
      </w:r>
      <w:r w:rsidR="00D87396" w:rsidRPr="004A60F5">
        <w:rPr>
          <w:sz w:val="18"/>
          <w:szCs w:val="18"/>
        </w:rPr>
        <w:t xml:space="preserve"> </w:t>
      </w:r>
    </w:p>
    <w:p w:rsidR="00D87396" w:rsidRPr="004A60F5" w:rsidRDefault="00D87396" w:rsidP="00D87396">
      <w:pPr>
        <w:rPr>
          <w:sz w:val="18"/>
          <w:szCs w:val="18"/>
        </w:rPr>
      </w:pPr>
    </w:p>
    <w:p w:rsidR="00D87396" w:rsidRPr="004A60F5" w:rsidRDefault="00D87396" w:rsidP="00D87396">
      <w:pPr>
        <w:rPr>
          <w:sz w:val="18"/>
          <w:szCs w:val="18"/>
        </w:rPr>
      </w:pPr>
      <w:r w:rsidRPr="004A60F5">
        <w:rPr>
          <w:rFonts w:ascii="Times New Roman" w:hAnsi="Times New Roman" w:cs="Times New Roman"/>
          <w:sz w:val="18"/>
          <w:szCs w:val="18"/>
        </w:rPr>
        <w:t>Полный текст Условий на сайте Брокера в сети «Интернет» (</w:t>
      </w:r>
      <w:hyperlink r:id="rId12" w:history="1">
        <w:r w:rsidRPr="004A60F5">
          <w:rPr>
            <w:rStyle w:val="aa"/>
            <w:rFonts w:ascii="Times New Roman" w:hAnsi="Times New Roman" w:cs="Times New Roman"/>
            <w:color w:val="000000"/>
            <w:sz w:val="18"/>
            <w:szCs w:val="18"/>
          </w:rPr>
          <w:t>https://www.transstrroybank.ru/chastnym-klientam/investitsii/investitsii/brokerskoe-obsluzhivanie/</w:t>
        </w:r>
      </w:hyperlink>
      <w:r w:rsidRPr="004A60F5">
        <w:rPr>
          <w:rFonts w:ascii="Times New Roman" w:hAnsi="Times New Roman" w:cs="Times New Roman"/>
          <w:sz w:val="18"/>
          <w:szCs w:val="18"/>
        </w:rPr>
        <w:t>).</w:t>
      </w:r>
    </w:p>
    <w:p w:rsidR="00D87396" w:rsidRPr="004A60F5" w:rsidRDefault="00D87396" w:rsidP="00D87396">
      <w:pPr>
        <w:pStyle w:val="Default"/>
        <w:shd w:val="clear" w:color="auto" w:fill="EEECE1"/>
        <w:spacing w:before="120" w:after="120"/>
        <w:jc w:val="both"/>
        <w:rPr>
          <w:b/>
          <w:sz w:val="18"/>
          <w:szCs w:val="18"/>
        </w:rPr>
      </w:pPr>
      <w:r w:rsidRPr="004A60F5">
        <w:rPr>
          <w:b/>
          <w:sz w:val="18"/>
          <w:szCs w:val="18"/>
        </w:rPr>
        <w:t xml:space="preserve">Как подаются и исполняются поручения? </w:t>
      </w:r>
    </w:p>
    <w:p w:rsidR="00D87396" w:rsidRPr="004A60F5" w:rsidRDefault="00D87396" w:rsidP="00D87396">
      <w:pPr>
        <w:pStyle w:val="aff0"/>
        <w:tabs>
          <w:tab w:val="left" w:pos="426"/>
        </w:tabs>
        <w:ind w:left="0"/>
        <w:rPr>
          <w:color w:val="000000"/>
          <w:sz w:val="18"/>
          <w:szCs w:val="18"/>
        </w:rPr>
      </w:pPr>
      <w:r w:rsidRPr="004A60F5">
        <w:rPr>
          <w:color w:val="000000"/>
          <w:sz w:val="18"/>
          <w:szCs w:val="18"/>
        </w:rPr>
        <w:t>Вы самостоятельно принимаете решение и подаете Брокеру поручение на совершение сделки с финансовыми инструментами.</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Поручения Вы можете подавать:</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 путем передачи письменного оригинала Поручения на сделку Брокеру (бумажный носитель);</w:t>
      </w:r>
    </w:p>
    <w:p w:rsidR="00D87396" w:rsidRPr="004A60F5" w:rsidRDefault="00D87396" w:rsidP="00D87396">
      <w:pPr>
        <w:tabs>
          <w:tab w:val="left" w:pos="426"/>
        </w:tabs>
        <w:rPr>
          <w:rFonts w:ascii="Times New Roman" w:hAnsi="Times New Roman" w:cs="Times New Roman"/>
          <w:sz w:val="18"/>
          <w:szCs w:val="18"/>
          <w:shd w:val="clear" w:color="auto" w:fill="FFFFFF"/>
        </w:rPr>
      </w:pPr>
      <w:r w:rsidRPr="004A60F5">
        <w:rPr>
          <w:rFonts w:ascii="Times New Roman" w:hAnsi="Times New Roman" w:cs="Times New Roman"/>
          <w:sz w:val="18"/>
          <w:szCs w:val="18"/>
          <w:shd w:val="clear" w:color="auto" w:fill="FFFFFF"/>
        </w:rPr>
        <w:t>- с использованием Системы дистанционного банковского обслуживания (электронный носитель);</w:t>
      </w:r>
    </w:p>
    <w:p w:rsidR="00D87396" w:rsidRPr="004A60F5" w:rsidRDefault="00D87396" w:rsidP="00D87396">
      <w:pPr>
        <w:pStyle w:val="aff0"/>
        <w:tabs>
          <w:tab w:val="left" w:pos="426"/>
        </w:tabs>
        <w:ind w:left="0"/>
        <w:rPr>
          <w:color w:val="000000"/>
          <w:sz w:val="18"/>
          <w:szCs w:val="18"/>
        </w:rPr>
      </w:pPr>
      <w:r w:rsidRPr="004A60F5">
        <w:rPr>
          <w:color w:val="000000"/>
          <w:sz w:val="18"/>
          <w:szCs w:val="18"/>
          <w:shd w:val="clear" w:color="auto" w:fill="FFFFFF"/>
        </w:rPr>
        <w:t>- в устной форме по телефону.</w:t>
      </w:r>
    </w:p>
    <w:p w:rsidR="00D87396" w:rsidRPr="004A60F5" w:rsidRDefault="00B97084" w:rsidP="00D87396">
      <w:pPr>
        <w:pStyle w:val="aff0"/>
        <w:tabs>
          <w:tab w:val="left" w:pos="426"/>
        </w:tabs>
        <w:ind w:left="0"/>
        <w:rPr>
          <w:color w:val="000000"/>
          <w:sz w:val="18"/>
          <w:szCs w:val="18"/>
          <w:shd w:val="clear" w:color="auto" w:fill="FFFFFF"/>
        </w:rPr>
      </w:pPr>
      <w:r>
        <w:rPr>
          <w:noProof/>
          <w:color w:val="000000"/>
          <w:sz w:val="18"/>
          <w:szCs w:val="18"/>
        </w:rPr>
        <w:pict>
          <v:rect id="Прямоугольник 3" o:spid="_x0000_s1038" style="position:absolute;margin-left:-7.25pt;margin-top:20.85pt;width:501.75pt;height:37.5pt;z-index:-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wrapcoords="-32 -432 -32 21600 21632 21600 21632 -432 -32 -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" filled="f" strokecolor="windowText" strokeweight="1pt">
            <v:textbox>
              <w:txbxContent>
                <w:p w:rsidR="00D87396" w:rsidRPr="00D87396" w:rsidRDefault="00D87396" w:rsidP="00D87396">
                  <w:pPr>
                    <w:pStyle w:val="aff0"/>
                    <w:tabs>
                      <w:tab w:val="left" w:pos="426"/>
                    </w:tabs>
                    <w:ind w:left="0"/>
                    <w:rPr>
                      <w:color w:val="000000"/>
                      <w:sz w:val="16"/>
                      <w:szCs w:val="16"/>
                      <w:shd w:val="clear" w:color="auto" w:fill="FFFFFF"/>
                    </w:rPr>
                  </w:pPr>
                  <w:r w:rsidRPr="00D87396">
                    <w:rPr>
                      <w:color w:val="000000"/>
                      <w:sz w:val="16"/>
                      <w:szCs w:val="16"/>
                      <w:shd w:val="clear" w:color="auto" w:fill="FFFFFF"/>
                    </w:rPr>
                    <w:t xml:space="preserve">Во всех случаях Брокер должен исполнить Ваше поручение на лучших условиях или в соответствии с условиями, которые Вы указали в поручении. </w:t>
                  </w:r>
                </w:p>
                <w:p w:rsidR="00D87396" w:rsidRDefault="00D87396" w:rsidP="00D87396">
                  <w:pPr>
                    <w:pStyle w:val="aff0"/>
                    <w:tabs>
                      <w:tab w:val="left" w:pos="426"/>
                    </w:tabs>
                    <w:ind w:left="0"/>
                    <w:rPr>
                      <w:shd w:val="clear" w:color="auto" w:fill="FFFFFF"/>
                    </w:rPr>
                  </w:pPr>
                </w:p>
                <w:p w:rsidR="00D87396" w:rsidRDefault="00D87396" w:rsidP="00D87396">
                  <w:pPr>
                    <w:jc w:val="center"/>
                  </w:pPr>
                </w:p>
              </w:txbxContent>
            </v:textbox>
            <w10:wrap type="tight" anchorx="margin"/>
          </v:rect>
        </w:pict>
      </w:r>
      <w:r w:rsidR="00D87396" w:rsidRPr="004A60F5">
        <w:rPr>
          <w:color w:val="000000"/>
          <w:sz w:val="18"/>
          <w:szCs w:val="18"/>
          <w:shd w:val="clear" w:color="auto" w:fill="FFFFFF"/>
        </w:rPr>
        <w:t xml:space="preserve">Брокер может исполнить поручение на биржевом и на внебиржевом рынках. </w:t>
      </w:r>
    </w:p>
    <w:p w:rsidR="00D87396" w:rsidRPr="004A60F5" w:rsidRDefault="00D87396" w:rsidP="00D87396">
      <w:pPr>
        <w:pStyle w:val="aff0"/>
        <w:tabs>
          <w:tab w:val="left" w:pos="426"/>
        </w:tabs>
        <w:ind w:left="0"/>
        <w:rPr>
          <w:color w:val="000000"/>
          <w:sz w:val="18"/>
          <w:szCs w:val="18"/>
          <w:highlight w:val="yellow"/>
          <w:shd w:val="clear" w:color="auto" w:fill="FFFFFF"/>
        </w:rPr>
      </w:pP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История Ваших сделок отражается в отчетах Брокера, которые Вы будете получать:</w:t>
      </w: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 xml:space="preserve"> -Ежедневный отчет направляется Клиенту не позднее окончания рабочего дня, следующего за отчетным днем, при условии совершения Клиентом сделок или операций в указанном дне.</w:t>
      </w:r>
    </w:p>
    <w:p w:rsidR="00D87396" w:rsidRPr="004A60F5" w:rsidRDefault="00D87396" w:rsidP="00D87396">
      <w:pPr>
        <w:pStyle w:val="aff0"/>
        <w:tabs>
          <w:tab w:val="left" w:pos="426"/>
        </w:tabs>
        <w:ind w:left="0"/>
        <w:rPr>
          <w:color w:val="000000"/>
          <w:sz w:val="18"/>
          <w:szCs w:val="18"/>
          <w:shd w:val="clear" w:color="auto" w:fill="FFFFFF"/>
        </w:rPr>
      </w:pPr>
      <w:r w:rsidRPr="004A60F5">
        <w:rPr>
          <w:color w:val="000000"/>
          <w:sz w:val="18"/>
          <w:szCs w:val="18"/>
          <w:shd w:val="clear" w:color="auto" w:fill="FFFFFF"/>
        </w:rPr>
        <w:t>-</w:t>
      </w:r>
      <w:r w:rsidRPr="004A60F5">
        <w:rPr>
          <w:color w:val="000000"/>
          <w:sz w:val="18"/>
          <w:szCs w:val="18"/>
        </w:rPr>
        <w:t xml:space="preserve"> </w:t>
      </w:r>
      <w:r w:rsidRPr="004A60F5">
        <w:rPr>
          <w:color w:val="000000"/>
          <w:sz w:val="18"/>
          <w:szCs w:val="18"/>
          <w:shd w:val="clear" w:color="auto" w:fill="FFFFFF"/>
        </w:rPr>
        <w:t>Отчет о состоянии счетов Клиента по сделкам и операциям с ценными бумагами за месяц (квартал, год, произвольный период) содержит информацию за отчетный период об остатках и движении денежных средств, ценных бумаг и предоставляется Клиенту по запросу.</w:t>
      </w:r>
    </w:p>
    <w:p w:rsidR="00D87396" w:rsidRPr="004A60F5" w:rsidRDefault="00D87396" w:rsidP="00D87396">
      <w:pPr>
        <w:pStyle w:val="aff0"/>
        <w:tabs>
          <w:tab w:val="left" w:pos="426"/>
        </w:tabs>
        <w:ind w:left="0"/>
        <w:rPr>
          <w:color w:val="000000"/>
          <w:sz w:val="18"/>
          <w:szCs w:val="18"/>
          <w:shd w:val="clear" w:color="auto" w:fill="FFFFFF"/>
        </w:rPr>
      </w:pPr>
    </w:p>
    <w:p w:rsidR="00B01D57" w:rsidRPr="004A60F5" w:rsidRDefault="00B01D57" w:rsidP="00D87396">
      <w:pPr>
        <w:pStyle w:val="aff0"/>
        <w:tabs>
          <w:tab w:val="left" w:pos="426"/>
        </w:tabs>
        <w:ind w:left="0"/>
        <w:rPr>
          <w:color w:val="000000"/>
          <w:sz w:val="18"/>
          <w:szCs w:val="18"/>
          <w:shd w:val="clear" w:color="auto" w:fill="FFFFFF"/>
        </w:rPr>
      </w:pPr>
    </w:p>
    <w:p w:rsidR="00D87396" w:rsidRPr="004A60F5" w:rsidRDefault="00D87396" w:rsidP="00D87396">
      <w:pPr>
        <w:pStyle w:val="aff0"/>
        <w:shd w:val="clear" w:color="auto" w:fill="EEECE1"/>
        <w:tabs>
          <w:tab w:val="left" w:pos="426"/>
        </w:tabs>
        <w:ind w:left="0"/>
        <w:rPr>
          <w:b/>
          <w:color w:val="000000"/>
          <w:sz w:val="18"/>
          <w:szCs w:val="18"/>
        </w:rPr>
      </w:pPr>
      <w:r w:rsidRPr="004A60F5">
        <w:rPr>
          <w:b/>
          <w:color w:val="000000"/>
          <w:sz w:val="18"/>
          <w:szCs w:val="18"/>
        </w:rPr>
        <w:t>С какими финансовыми инструментами можно совершать сделки?</w:t>
      </w:r>
    </w:p>
    <w:p w:rsidR="00D87396" w:rsidRPr="004A60F5" w:rsidRDefault="00D87396" w:rsidP="00D87396">
      <w:pPr>
        <w:pStyle w:val="aff0"/>
        <w:tabs>
          <w:tab w:val="left" w:pos="426"/>
        </w:tabs>
        <w:ind w:left="0"/>
        <w:rPr>
          <w:color w:val="000000"/>
          <w:sz w:val="18"/>
          <w:szCs w:val="18"/>
        </w:rPr>
      </w:pPr>
      <w:r w:rsidRPr="004A60F5">
        <w:rPr>
          <w:color w:val="000000"/>
          <w:sz w:val="18"/>
          <w:szCs w:val="18"/>
        </w:rPr>
        <w:t>Через Вашего Брокера Вы сможете совершать сделки со следующими финансовыми инструментами:</w:t>
      </w:r>
    </w:p>
    <w:p w:rsidR="00D87396" w:rsidRPr="004A60F5" w:rsidRDefault="00D87396" w:rsidP="00D87396">
      <w:pPr>
        <w:pStyle w:val="aff0"/>
        <w:tabs>
          <w:tab w:val="left" w:pos="426"/>
        </w:tabs>
        <w:ind w:left="0"/>
        <w:rPr>
          <w:color w:val="000000"/>
          <w:sz w:val="18"/>
          <w:szCs w:val="18"/>
        </w:rPr>
      </w:pPr>
      <w:r w:rsidRPr="004A60F5">
        <w:rPr>
          <w:color w:val="000000"/>
          <w:sz w:val="18"/>
          <w:szCs w:val="18"/>
        </w:rPr>
        <w:t xml:space="preserve">-акциями, </w:t>
      </w:r>
    </w:p>
    <w:p w:rsidR="00D87396" w:rsidRPr="004A60F5" w:rsidRDefault="00B97084" w:rsidP="00D87396">
      <w:pPr>
        <w:pStyle w:val="aff0"/>
        <w:tabs>
          <w:tab w:val="left" w:pos="426"/>
        </w:tabs>
        <w:ind w:left="0"/>
        <w:rPr>
          <w:color w:val="000000"/>
          <w:sz w:val="18"/>
          <w:szCs w:val="18"/>
        </w:rPr>
      </w:pPr>
      <w:r>
        <w:rPr>
          <w:noProof/>
          <w:color w:val="000000"/>
          <w:sz w:val="18"/>
          <w:szCs w:val="18"/>
        </w:rPr>
        <w:pict>
          <v:rect id="Прямоугольник 6" o:spid="_x0000_s1037" style="position:absolute;margin-left:-8.75pt;margin-top:22.7pt;width:503.25pt;height:69.75pt;z-index: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" filled="f" strokecolor="windowText" strokeweight="1pt">
            <w10:wrap anchorx="margin"/>
          </v:rect>
        </w:pict>
      </w:r>
      <w:r w:rsidR="00D87396" w:rsidRPr="004A60F5">
        <w:rPr>
          <w:color w:val="000000"/>
          <w:sz w:val="18"/>
          <w:szCs w:val="18"/>
        </w:rPr>
        <w:t>-облигациями.</w:t>
      </w:r>
    </w:p>
    <w:p w:rsidR="00D87396" w:rsidRPr="004A60F5" w:rsidRDefault="00D87396" w:rsidP="00D87396">
      <w:pPr>
        <w:pStyle w:val="aff0"/>
        <w:tabs>
          <w:tab w:val="left" w:pos="426"/>
        </w:tabs>
        <w:ind w:left="0"/>
        <w:rPr>
          <w:color w:val="000000"/>
          <w:sz w:val="18"/>
          <w:szCs w:val="18"/>
        </w:rPr>
      </w:pPr>
    </w:p>
    <w:p w:rsidR="00D87396" w:rsidRPr="004A60F5" w:rsidRDefault="00D87396" w:rsidP="00D87396">
      <w:pPr>
        <w:pStyle w:val="aff0"/>
        <w:tabs>
          <w:tab w:val="left" w:pos="567"/>
        </w:tabs>
        <w:ind w:left="142"/>
        <w:rPr>
          <w:color w:val="000000"/>
          <w:sz w:val="18"/>
          <w:szCs w:val="18"/>
          <w:vertAlign w:val="superscript"/>
        </w:rPr>
      </w:pPr>
      <w:r w:rsidRPr="004A60F5">
        <w:rPr>
          <w:color w:val="000000"/>
          <w:sz w:val="18"/>
          <w:szCs w:val="18"/>
        </w:rPr>
        <w:t xml:space="preserve">Для совершения сделок </w:t>
      </w:r>
      <w:r w:rsidRPr="004A60F5">
        <w:rPr>
          <w:color w:val="000000"/>
          <w:sz w:val="18"/>
          <w:szCs w:val="18"/>
          <w:lang w:val="en-US"/>
        </w:rPr>
        <w:t>c</w:t>
      </w:r>
      <w:r w:rsidRPr="004A60F5">
        <w:rPr>
          <w:color w:val="000000"/>
          <w:sz w:val="18"/>
          <w:szCs w:val="18"/>
        </w:rPr>
        <w:t xml:space="preserve"> производными финансовыми инструментами, иностранными ценными бумагами и некоторыми сложными финансовыми инструментами требуется пройти тестирование или получить статус квалифицированного инвестора. Такие сделки являются более рискованными. Вы несете повышенный риск потери инвестированных средств, а также можете остаться должны Вашему Брокеру.</w:t>
      </w:r>
      <w:r w:rsidRPr="004A60F5">
        <w:rPr>
          <w:color w:val="000000"/>
          <w:sz w:val="18"/>
          <w:szCs w:val="18"/>
          <w:vertAlign w:val="superscript"/>
        </w:rPr>
        <w:t xml:space="preserve"> </w:t>
      </w: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tabs>
          <w:tab w:val="left" w:pos="567"/>
        </w:tabs>
        <w:ind w:left="0" w:firstLine="284"/>
        <w:rPr>
          <w:color w:val="000000"/>
          <w:sz w:val="18"/>
          <w:szCs w:val="18"/>
          <w:vertAlign w:val="superscript"/>
        </w:rPr>
      </w:pPr>
    </w:p>
    <w:p w:rsidR="00D87396" w:rsidRPr="004A60F5" w:rsidRDefault="00D87396" w:rsidP="00D87396">
      <w:pPr>
        <w:pStyle w:val="aff0"/>
        <w:shd w:val="clear" w:color="auto" w:fill="EEECE1"/>
        <w:tabs>
          <w:tab w:val="left" w:pos="426"/>
        </w:tabs>
        <w:ind w:left="0"/>
        <w:rPr>
          <w:b/>
          <w:color w:val="000000"/>
          <w:sz w:val="18"/>
          <w:szCs w:val="18"/>
        </w:rPr>
      </w:pPr>
      <w:r w:rsidRPr="004A60F5">
        <w:rPr>
          <w:b/>
          <w:color w:val="000000"/>
          <w:sz w:val="18"/>
          <w:szCs w:val="18"/>
        </w:rPr>
        <w:t>Кто несет риски?</w:t>
      </w:r>
    </w:p>
    <w:p w:rsidR="00D87396" w:rsidRPr="004A60F5" w:rsidRDefault="00D87396" w:rsidP="00D87396">
      <w:pPr>
        <w:pStyle w:val="aff0"/>
        <w:ind w:left="0"/>
        <w:jc w:val="both"/>
        <w:rPr>
          <w:iCs/>
          <w:color w:val="000000"/>
          <w:sz w:val="18"/>
          <w:szCs w:val="18"/>
          <w:shd w:val="clear" w:color="auto" w:fill="FFFFFF"/>
        </w:rPr>
      </w:pPr>
      <w:r w:rsidRPr="004A60F5">
        <w:rPr>
          <w:iCs/>
          <w:color w:val="000000"/>
          <w:sz w:val="18"/>
          <w:szCs w:val="18"/>
          <w:shd w:val="clear" w:color="auto" w:fill="FFFFFF"/>
        </w:rPr>
        <w:t xml:space="preserve">Вы самостоятельно оцениваете и несете риски по каждому финансовому инструменту от момента его покупки до момента продажи. </w:t>
      </w:r>
    </w:p>
    <w:p w:rsidR="00D87396" w:rsidRPr="004A60F5" w:rsidRDefault="00B97084" w:rsidP="00D87396">
      <w:pPr>
        <w:pStyle w:val="aff0"/>
        <w:ind w:left="0"/>
        <w:jc w:val="both"/>
        <w:rPr>
          <w:i/>
          <w:color w:val="000000"/>
          <w:sz w:val="18"/>
          <w:szCs w:val="18"/>
          <w:shd w:val="clear" w:color="auto" w:fill="FFFFFF"/>
        </w:rPr>
      </w:pPr>
      <w:r>
        <w:rPr>
          <w:noProof/>
          <w:color w:val="000000"/>
          <w:sz w:val="18"/>
          <w:szCs w:val="18"/>
        </w:rPr>
        <w:pict>
          <v:rect id="Прямоугольник 1" o:spid="_x0000_s1036" style="position:absolute;left:0;text-align:left;margin-left:70.65pt;margin-top:5.05pt;width:501.75pt;height:78pt;z-index:7;visibility:visible;mso-wrap-style:square;mso-wrap-distance-left:9pt;mso-wrap-distance-top:0;mso-wrap-distance-right:9pt;mso-wrap-distance-bottom:0;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" filled="f" strokecolor="windowText" strokeweight="1pt">
            <w10:wrap anchorx="page"/>
          </v:rect>
        </w:pict>
      </w:r>
    </w:p>
    <w:p w:rsidR="00D87396" w:rsidRPr="004A60F5" w:rsidRDefault="00D87396" w:rsidP="00D87396">
      <w:pPr>
        <w:pStyle w:val="aff0"/>
        <w:tabs>
          <w:tab w:val="left" w:pos="426"/>
        </w:tabs>
        <w:ind w:left="142" w:right="282"/>
        <w:jc w:val="both"/>
        <w:rPr>
          <w:iCs/>
          <w:color w:val="000000"/>
          <w:sz w:val="18"/>
          <w:szCs w:val="18"/>
          <w:shd w:val="clear" w:color="auto" w:fill="FFFFFF"/>
        </w:rPr>
      </w:pPr>
      <w:r w:rsidRPr="004A60F5">
        <w:rPr>
          <w:iCs/>
          <w:color w:val="000000"/>
          <w:sz w:val="18"/>
          <w:szCs w:val="18"/>
          <w:shd w:val="clear" w:color="auto" w:fill="FFFFFF"/>
        </w:rPr>
        <w:t>Внимательно ознакомьтесь с декларациями о рисках, которые Брокер должен предоставить Вам до начала совершения соответствующих операций: с декларацией о рисках, связанных с совершением маржинальных и необеспеченных сделок, связанных с заключением договоров, являющихся производными финансовыми инструментами, приобретением иностранных ценных бумаг, о рисках приобретения акций в процессе их первичного публичного предложения.</w:t>
      </w: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aff0"/>
        <w:tabs>
          <w:tab w:val="left" w:pos="426"/>
        </w:tabs>
        <w:ind w:left="0"/>
        <w:jc w:val="both"/>
        <w:rPr>
          <w:i/>
          <w:color w:val="000000"/>
          <w:sz w:val="18"/>
          <w:szCs w:val="18"/>
          <w:shd w:val="clear" w:color="auto" w:fill="FFFFFF"/>
        </w:rPr>
      </w:pPr>
    </w:p>
    <w:p w:rsidR="00D87396" w:rsidRPr="004A60F5" w:rsidRDefault="00D87396" w:rsidP="00D87396">
      <w:pPr>
        <w:pStyle w:val="Default"/>
        <w:shd w:val="clear" w:color="auto" w:fill="EEECE1"/>
        <w:spacing w:before="120" w:after="120"/>
        <w:jc w:val="both"/>
        <w:rPr>
          <w:b/>
          <w:bCs/>
          <w:sz w:val="18"/>
          <w:szCs w:val="18"/>
        </w:rPr>
      </w:pPr>
      <w:r w:rsidRPr="004A60F5">
        <w:rPr>
          <w:b/>
          <w:bCs/>
          <w:sz w:val="18"/>
          <w:szCs w:val="18"/>
        </w:rPr>
        <w:t>Что придется оплачивать?</w:t>
      </w:r>
    </w:p>
    <w:p w:rsidR="00D87396" w:rsidRPr="004A60F5" w:rsidRDefault="00D87396" w:rsidP="00D87396">
      <w:pPr>
        <w:pStyle w:val="Default"/>
        <w:tabs>
          <w:tab w:val="left" w:pos="250"/>
        </w:tabs>
        <w:jc w:val="both"/>
        <w:rPr>
          <w:bCs/>
          <w:sz w:val="18"/>
          <w:szCs w:val="18"/>
        </w:rPr>
      </w:pPr>
      <w:r w:rsidRPr="004A60F5">
        <w:rPr>
          <w:bCs/>
          <w:sz w:val="18"/>
          <w:szCs w:val="18"/>
        </w:rPr>
        <w:t>За оказание брокерских услуг взимается плата:</w:t>
      </w:r>
    </w:p>
    <w:p w:rsidR="00D87396" w:rsidRPr="004A60F5" w:rsidRDefault="00D87396" w:rsidP="00D87396">
      <w:pPr>
        <w:pStyle w:val="Default"/>
        <w:tabs>
          <w:tab w:val="left" w:pos="250"/>
        </w:tabs>
        <w:jc w:val="both"/>
        <w:rPr>
          <w:bCs/>
          <w:sz w:val="18"/>
          <w:szCs w:val="18"/>
        </w:rPr>
      </w:pPr>
      <w:r w:rsidRPr="004A60F5">
        <w:rPr>
          <w:bCs/>
          <w:sz w:val="18"/>
          <w:szCs w:val="18"/>
        </w:rPr>
        <w:t xml:space="preserve"> </w:t>
      </w:r>
    </w:p>
    <w:p w:rsidR="00D87396" w:rsidRPr="004A60F5" w:rsidRDefault="00D87396" w:rsidP="00D87396">
      <w:pPr>
        <w:pStyle w:val="Default"/>
        <w:tabs>
          <w:tab w:val="left" w:pos="250"/>
        </w:tabs>
        <w:rPr>
          <w:b/>
          <w:bCs/>
          <w:sz w:val="18"/>
          <w:szCs w:val="18"/>
        </w:rPr>
      </w:pPr>
      <w:r w:rsidRPr="004A60F5">
        <w:rPr>
          <w:b/>
          <w:bCs/>
          <w:sz w:val="18"/>
          <w:szCs w:val="18"/>
        </w:rPr>
        <w:t>Тарифы по сделкам на рынке ценных бумаг ПАО Московская биржа: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9C0375">
        <w:tc>
          <w:tcPr>
            <w:tcW w:w="1008"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№п/п</w:t>
            </w:r>
          </w:p>
        </w:tc>
        <w:tc>
          <w:tcPr>
            <w:tcW w:w="3780"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Оборот в день (руб.)</w:t>
            </w:r>
          </w:p>
        </w:tc>
        <w:tc>
          <w:tcPr>
            <w:tcW w:w="4783"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Вознаграждение Брокера</w:t>
            </w:r>
          </w:p>
          <w:p w:rsidR="00D87396" w:rsidRPr="004A60F5" w:rsidRDefault="00D87396" w:rsidP="009C0375">
            <w:pPr>
              <w:pStyle w:val="Default"/>
              <w:tabs>
                <w:tab w:val="left" w:pos="250"/>
              </w:tabs>
              <w:jc w:val="both"/>
              <w:rPr>
                <w:bCs/>
                <w:i/>
                <w:sz w:val="18"/>
                <w:szCs w:val="18"/>
              </w:rPr>
            </w:pPr>
            <w:r w:rsidRPr="004A60F5">
              <w:rPr>
                <w:bCs/>
                <w:i/>
                <w:sz w:val="18"/>
                <w:szCs w:val="18"/>
              </w:rPr>
              <w:t>(% от суммы сделки)</w:t>
            </w:r>
          </w:p>
        </w:tc>
      </w:tr>
      <w:tr w:rsidR="00AF2D00" w:rsidRPr="004A60F5" w:rsidTr="009C0375">
        <w:tc>
          <w:tcPr>
            <w:tcW w:w="1008"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1</w:t>
            </w:r>
          </w:p>
        </w:tc>
        <w:tc>
          <w:tcPr>
            <w:tcW w:w="3780"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до 1 000 000,00</w:t>
            </w:r>
          </w:p>
        </w:tc>
        <w:tc>
          <w:tcPr>
            <w:tcW w:w="4783"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0,15%</w:t>
            </w:r>
          </w:p>
        </w:tc>
      </w:tr>
      <w:tr w:rsidR="00AF2D00" w:rsidRPr="004A60F5" w:rsidTr="009C0375">
        <w:tc>
          <w:tcPr>
            <w:tcW w:w="1008"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2</w:t>
            </w:r>
          </w:p>
        </w:tc>
        <w:tc>
          <w:tcPr>
            <w:tcW w:w="3780"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от 1 000 000,01 до 5 000 000,00</w:t>
            </w:r>
          </w:p>
        </w:tc>
        <w:tc>
          <w:tcPr>
            <w:tcW w:w="4783"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0,07%</w:t>
            </w:r>
          </w:p>
        </w:tc>
      </w:tr>
      <w:tr w:rsidR="004A60F5" w:rsidRPr="004A60F5" w:rsidTr="009C0375">
        <w:trPr>
          <w:trHeight w:val="58"/>
        </w:trPr>
        <w:tc>
          <w:tcPr>
            <w:tcW w:w="1008"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3</w:t>
            </w:r>
          </w:p>
        </w:tc>
        <w:tc>
          <w:tcPr>
            <w:tcW w:w="3780"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от 5 000 000,01</w:t>
            </w:r>
          </w:p>
        </w:tc>
        <w:tc>
          <w:tcPr>
            <w:tcW w:w="4783"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0,04%</w:t>
            </w:r>
          </w:p>
        </w:tc>
      </w:tr>
    </w:tbl>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tabs>
          <w:tab w:val="left" w:pos="250"/>
        </w:tabs>
        <w:rPr>
          <w:b/>
          <w:bCs/>
          <w:sz w:val="18"/>
          <w:szCs w:val="18"/>
        </w:rPr>
      </w:pPr>
      <w:r w:rsidRPr="004A60F5">
        <w:rPr>
          <w:b/>
          <w:bCs/>
          <w:sz w:val="18"/>
          <w:szCs w:val="18"/>
        </w:rPr>
        <w:t>Тарифы по прочим сделкам: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4783"/>
      </w:tblGrid>
      <w:tr w:rsidR="00AF2D00" w:rsidRPr="004A60F5" w:rsidTr="009C0375">
        <w:tc>
          <w:tcPr>
            <w:tcW w:w="1008"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№п/п</w:t>
            </w:r>
          </w:p>
        </w:tc>
        <w:tc>
          <w:tcPr>
            <w:tcW w:w="3780"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Виды сделок</w:t>
            </w:r>
          </w:p>
        </w:tc>
        <w:tc>
          <w:tcPr>
            <w:tcW w:w="4783" w:type="dxa"/>
            <w:shd w:val="clear" w:color="auto" w:fill="auto"/>
          </w:tcPr>
          <w:p w:rsidR="00D87396" w:rsidRPr="004A60F5" w:rsidRDefault="00D87396" w:rsidP="009C0375">
            <w:pPr>
              <w:pStyle w:val="Default"/>
              <w:tabs>
                <w:tab w:val="left" w:pos="250"/>
              </w:tabs>
              <w:jc w:val="both"/>
              <w:rPr>
                <w:bCs/>
                <w:i/>
                <w:sz w:val="18"/>
                <w:szCs w:val="18"/>
              </w:rPr>
            </w:pPr>
            <w:r w:rsidRPr="004A60F5">
              <w:rPr>
                <w:bCs/>
                <w:i/>
                <w:sz w:val="18"/>
                <w:szCs w:val="18"/>
              </w:rPr>
              <w:t>Вознаграждение Брокера</w:t>
            </w:r>
          </w:p>
          <w:p w:rsidR="00D87396" w:rsidRPr="004A60F5" w:rsidRDefault="00D87396" w:rsidP="009C0375">
            <w:pPr>
              <w:pStyle w:val="Default"/>
              <w:tabs>
                <w:tab w:val="left" w:pos="250"/>
              </w:tabs>
              <w:jc w:val="both"/>
              <w:rPr>
                <w:bCs/>
                <w:i/>
                <w:sz w:val="18"/>
                <w:szCs w:val="18"/>
              </w:rPr>
            </w:pPr>
            <w:r w:rsidRPr="004A60F5">
              <w:rPr>
                <w:bCs/>
                <w:i/>
                <w:sz w:val="18"/>
                <w:szCs w:val="18"/>
              </w:rPr>
              <w:t>(% от суммы сделки)</w:t>
            </w:r>
          </w:p>
        </w:tc>
      </w:tr>
      <w:tr w:rsidR="00AF2D00" w:rsidRPr="004A60F5" w:rsidTr="009C0375">
        <w:tc>
          <w:tcPr>
            <w:tcW w:w="1008"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1</w:t>
            </w:r>
          </w:p>
        </w:tc>
        <w:tc>
          <w:tcPr>
            <w:tcW w:w="3780"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Внебиржевые сделки</w:t>
            </w:r>
          </w:p>
        </w:tc>
        <w:tc>
          <w:tcPr>
            <w:tcW w:w="4783"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0,3%, но не менее 200 рублей за сделку</w:t>
            </w:r>
          </w:p>
        </w:tc>
      </w:tr>
      <w:tr w:rsidR="004A60F5" w:rsidRPr="004A60F5" w:rsidTr="009C0375">
        <w:tc>
          <w:tcPr>
            <w:tcW w:w="1008"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2</w:t>
            </w:r>
          </w:p>
        </w:tc>
        <w:tc>
          <w:tcPr>
            <w:tcW w:w="3780"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Сделки РЕПО</w:t>
            </w:r>
          </w:p>
        </w:tc>
        <w:tc>
          <w:tcPr>
            <w:tcW w:w="4783" w:type="dxa"/>
            <w:shd w:val="clear" w:color="auto" w:fill="auto"/>
          </w:tcPr>
          <w:p w:rsidR="00D87396" w:rsidRPr="004A60F5" w:rsidRDefault="00D87396" w:rsidP="009C0375">
            <w:pPr>
              <w:pStyle w:val="Default"/>
              <w:tabs>
                <w:tab w:val="left" w:pos="250"/>
              </w:tabs>
              <w:jc w:val="both"/>
              <w:rPr>
                <w:bCs/>
                <w:sz w:val="18"/>
                <w:szCs w:val="18"/>
              </w:rPr>
            </w:pPr>
            <w:r w:rsidRPr="004A60F5">
              <w:rPr>
                <w:bCs/>
                <w:sz w:val="18"/>
                <w:szCs w:val="18"/>
              </w:rPr>
              <w:t>Произведение 0,005% от суммы РЕПО на срок сделки РЕПО, но не менее 1000 рублей. Сделки РЕПО заключаются только с ценными бумагами, включенными в котировальные списки ПАО Московская Биржа.</w:t>
            </w:r>
          </w:p>
        </w:tc>
      </w:tr>
    </w:tbl>
    <w:p w:rsidR="00D87396" w:rsidRPr="004A60F5" w:rsidRDefault="00D87396" w:rsidP="00D87396">
      <w:pPr>
        <w:pStyle w:val="Default"/>
        <w:tabs>
          <w:tab w:val="left" w:pos="250"/>
        </w:tabs>
        <w:jc w:val="both"/>
        <w:rPr>
          <w:bCs/>
          <w:sz w:val="18"/>
          <w:szCs w:val="18"/>
        </w:rPr>
      </w:pPr>
    </w:p>
    <w:p w:rsidR="00D87396" w:rsidRPr="004A60F5" w:rsidRDefault="00D87396" w:rsidP="00D87396">
      <w:pPr>
        <w:pStyle w:val="Default"/>
        <w:jc w:val="both"/>
        <w:rPr>
          <w:sz w:val="18"/>
          <w:szCs w:val="18"/>
          <w:shd w:val="clear" w:color="auto" w:fill="FFFFFF"/>
          <w:vertAlign w:val="superscript"/>
        </w:rPr>
      </w:pPr>
      <w:r w:rsidRPr="004A60F5">
        <w:rPr>
          <w:bCs/>
          <w:sz w:val="18"/>
          <w:szCs w:val="18"/>
        </w:rPr>
        <w:t>Комиссионное вознаграждение взимается на основании данных о заключении сделки, совершенной Брокером на основании поручения – указания Клиента Брокеру совершить одну или несколько сделок с имуществом Клиента в соответствии с договором о брокерском обслуживании, заключенным между Клиентом и Брокером (далее – «Поручение»).Брокер имеет право в одностороннем порядке изменить настоящие Тарифы, уведомив об этом Клиента путем помещения изменений на сайте Брокера в сети «Интернет» http://www.transstroybank.ru не менее чем за пять календарных дней до даты вступления в силу соответствующих изменений. При исполнении Брокером Поручений Клиента Клиент возмещает Брокеру расходы, определяемые Тарифами Небанковской кредитной организации-центрального контрагента «Национальный Клиринговый Центр (Акционерное общество) за оказание клиринговых услуг, размещенными в сети «Интернет» по адресу: https://www.nationalclearingcentre.ru/catalog/0204/106.</w:t>
      </w:r>
    </w:p>
    <w:p w:rsidR="00566C11" w:rsidRPr="00566C11" w:rsidRDefault="00B97084" w:rsidP="00566C11">
      <w:pPr>
        <w:pStyle w:val="Default"/>
        <w:shd w:val="clear" w:color="auto" w:fill="EEECE1"/>
        <w:tabs>
          <w:tab w:val="left" w:pos="426"/>
        </w:tabs>
        <w:spacing w:before="120" w:after="120"/>
        <w:jc w:val="both"/>
        <w:rPr>
          <w:b/>
          <w:bCs/>
          <w:sz w:val="18"/>
          <w:szCs w:val="18"/>
        </w:rPr>
      </w:pPr>
      <w:r>
        <w:rPr>
          <w:rFonts w:ascii="Arial Unicode MS" w:hAnsi="Arial Unicode MS" w:cs="Arial Unicode MS"/>
          <w:noProof/>
        </w:rPr>
        <w:pict>
          <v:rect id="Прямоугольник 9" o:spid="_x0000_s1041" style="position:absolute;left:0;text-align:left;margin-left:-14.15pt;margin-top:22.35pt;width:503.25pt;height:69.75pt;z-index:9;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" filled="f" strokeweight="2pt"/>
        </w:pict>
      </w:r>
      <w:r w:rsidR="00566C11" w:rsidRPr="00566C11">
        <w:rPr>
          <w:b/>
          <w:bCs/>
          <w:sz w:val="18"/>
          <w:szCs w:val="18"/>
        </w:rPr>
        <w:t>Предоставляет ли Брокер денежные средства и ценные бумаги для сделок?</w:t>
      </w:r>
    </w:p>
    <w:p w:rsidR="0069158F" w:rsidRDefault="00566C11" w:rsidP="00566C11">
      <w:pPr>
        <w:spacing w:before="120" w:after="120"/>
        <w:rPr>
          <w:rFonts w:ascii="Times New Roman" w:hAnsi="Times New Roman" w:cs="Times New Roman"/>
          <w:sz w:val="18"/>
          <w:szCs w:val="18"/>
        </w:rPr>
      </w:pPr>
      <w:r w:rsidRPr="00566C11">
        <w:rPr>
          <w:rFonts w:ascii="Times New Roman" w:hAnsi="Times New Roman" w:cs="Times New Roman"/>
          <w:sz w:val="18"/>
          <w:szCs w:val="18"/>
        </w:rPr>
        <w:t>Договор не предусматривает возможность совершения Вами маржинальных и необеспеченных сделок.</w:t>
      </w:r>
    </w:p>
    <w:p w:rsidR="007F719E" w:rsidRDefault="007F719E" w:rsidP="00566C11">
      <w:pPr>
        <w:spacing w:before="120" w:after="120"/>
        <w:rPr>
          <w:rFonts w:ascii="Times New Roman" w:hAnsi="Times New Roman" w:cs="Times New Roman"/>
          <w:sz w:val="18"/>
          <w:szCs w:val="18"/>
        </w:rPr>
      </w:pPr>
    </w:p>
    <w:p w:rsidR="0069158F" w:rsidRDefault="0069158F" w:rsidP="00566C11">
      <w:pPr>
        <w:spacing w:before="120" w:after="120"/>
        <w:rPr>
          <w:rFonts w:ascii="Times New Roman" w:hAnsi="Times New Roman" w:cs="Times New Roman"/>
          <w:sz w:val="18"/>
          <w:szCs w:val="18"/>
        </w:rPr>
      </w:pPr>
    </w:p>
    <w:p w:rsidR="00A736EE" w:rsidRDefault="00A736EE" w:rsidP="00566C11">
      <w:pPr>
        <w:spacing w:before="120" w:after="120"/>
        <w:rPr>
          <w:rFonts w:ascii="Times New Roman" w:hAnsi="Times New Roman" w:cs="Times New Roman"/>
          <w:sz w:val="18"/>
          <w:szCs w:val="18"/>
        </w:rPr>
      </w:pPr>
    </w:p>
    <w:p w:rsidR="00A736EE" w:rsidRPr="00566C11" w:rsidRDefault="00A736EE" w:rsidP="00566C11">
      <w:pPr>
        <w:spacing w:before="120" w:after="120"/>
        <w:rPr>
          <w:rFonts w:ascii="Times New Roman" w:hAnsi="Times New Roman" w:cs="Times New Roman"/>
          <w:sz w:val="18"/>
          <w:szCs w:val="18"/>
        </w:rPr>
      </w:pPr>
    </w:p>
    <w:p w:rsidR="00566C11" w:rsidRPr="00566C11" w:rsidRDefault="00B97084" w:rsidP="00566C11">
      <w:pPr>
        <w:shd w:val="clear" w:color="auto" w:fill="EEECE1"/>
        <w:spacing w:before="120" w:after="120"/>
        <w:jc w:val="both"/>
        <w:rPr>
          <w:rFonts w:ascii="Times New Roman" w:hAnsi="Times New Roman" w:cs="Times New Roman"/>
          <w:b/>
          <w:sz w:val="18"/>
          <w:szCs w:val="18"/>
        </w:rPr>
      </w:pPr>
      <w:r>
        <w:rPr>
          <w:noProof/>
          <w:lang w:eastAsia="en-US"/>
        </w:rPr>
        <w:pict>
          <v:rect id="_x0000_s1042" style="position:absolute;left:0;text-align:left;margin-left:-12.65pt;margin-top:16.35pt;width:503.25pt;height:69.75pt;z-index:1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" filled="f" strokeweight="2pt"/>
        </w:pict>
      </w:r>
      <w:r w:rsidR="00566C11" w:rsidRPr="00566C11">
        <w:rPr>
          <w:rFonts w:ascii="Times New Roman" w:hAnsi="Times New Roman" w:cs="Times New Roman"/>
          <w:b/>
          <w:sz w:val="18"/>
          <w:szCs w:val="18"/>
        </w:rPr>
        <w:t>Может ли Брокер использовать деньги и ценные бумаги?</w:t>
      </w:r>
    </w:p>
    <w:p w:rsidR="00566C11" w:rsidRPr="00566C11" w:rsidRDefault="00566C11" w:rsidP="00566C11">
      <w:pPr>
        <w:pStyle w:val="Default"/>
        <w:spacing w:before="120" w:after="120"/>
        <w:rPr>
          <w:sz w:val="18"/>
          <w:szCs w:val="18"/>
        </w:rPr>
      </w:pPr>
      <w:r w:rsidRPr="00566C11">
        <w:rPr>
          <w:sz w:val="18"/>
          <w:szCs w:val="18"/>
        </w:rPr>
        <w:lastRenderedPageBreak/>
        <w:t>Договор не предусматривает использование Брокером Ваших денежных средств и (или) ценных бумаг.</w:t>
      </w:r>
    </w:p>
    <w:p w:rsidR="00566C11" w:rsidRDefault="00566C11" w:rsidP="00566C11">
      <w:pPr>
        <w:pStyle w:val="Default"/>
        <w:spacing w:before="120" w:after="120"/>
        <w:rPr>
          <w:sz w:val="16"/>
          <w:szCs w:val="16"/>
        </w:rPr>
      </w:pPr>
    </w:p>
    <w:p w:rsidR="00566C11" w:rsidRDefault="00566C11" w:rsidP="00566C11">
      <w:pPr>
        <w:pStyle w:val="Default"/>
        <w:spacing w:before="120" w:after="120"/>
        <w:rPr>
          <w:sz w:val="16"/>
          <w:szCs w:val="16"/>
        </w:rPr>
      </w:pPr>
    </w:p>
    <w:p w:rsidR="0069158F" w:rsidRDefault="0069158F" w:rsidP="00566C11">
      <w:pPr>
        <w:pStyle w:val="Default"/>
        <w:spacing w:before="120" w:after="120"/>
        <w:rPr>
          <w:sz w:val="16"/>
          <w:szCs w:val="16"/>
        </w:rPr>
      </w:pPr>
    </w:p>
    <w:p w:rsidR="0069158F" w:rsidRPr="00E26E39" w:rsidRDefault="0069158F" w:rsidP="00566C11">
      <w:pPr>
        <w:pStyle w:val="Default"/>
        <w:spacing w:before="120" w:after="120"/>
        <w:rPr>
          <w:sz w:val="16"/>
          <w:szCs w:val="16"/>
        </w:rPr>
      </w:pPr>
    </w:p>
    <w:p w:rsidR="00EB5BC3" w:rsidRDefault="00EB5BC3" w:rsidP="00D87396">
      <w:pPr>
        <w:pStyle w:val="Default"/>
        <w:shd w:val="clear" w:color="auto" w:fill="EAF1DD"/>
        <w:tabs>
          <w:tab w:val="left" w:pos="426"/>
        </w:tabs>
        <w:spacing w:before="120" w:after="120"/>
        <w:jc w:val="both"/>
        <w:rPr>
          <w:b/>
          <w:sz w:val="18"/>
          <w:szCs w:val="18"/>
        </w:rPr>
      </w:pPr>
    </w:p>
    <w:p w:rsidR="00D87396" w:rsidRPr="004A60F5" w:rsidRDefault="00D87396" w:rsidP="00D87396">
      <w:pPr>
        <w:pStyle w:val="Default"/>
        <w:shd w:val="clear" w:color="auto" w:fill="EAF1DD"/>
        <w:tabs>
          <w:tab w:val="left" w:pos="426"/>
        </w:tabs>
        <w:spacing w:before="120" w:after="120"/>
        <w:jc w:val="both"/>
        <w:rPr>
          <w:b/>
          <w:sz w:val="18"/>
          <w:szCs w:val="18"/>
        </w:rPr>
      </w:pPr>
      <w:r w:rsidRPr="004A60F5">
        <w:rPr>
          <w:b/>
          <w:sz w:val="18"/>
          <w:szCs w:val="18"/>
        </w:rPr>
        <w:t>Какие налоги необходимо уплачивать?</w:t>
      </w:r>
    </w:p>
    <w:p w:rsidR="00D87396" w:rsidRPr="004A60F5" w:rsidRDefault="00D87396" w:rsidP="00D87396">
      <w:pPr>
        <w:pStyle w:val="Default"/>
        <w:tabs>
          <w:tab w:val="left" w:pos="426"/>
        </w:tabs>
        <w:jc w:val="both"/>
        <w:rPr>
          <w:sz w:val="18"/>
          <w:szCs w:val="18"/>
        </w:rPr>
      </w:pPr>
      <w:r w:rsidRPr="004A60F5">
        <w:rPr>
          <w:sz w:val="18"/>
          <w:szCs w:val="18"/>
        </w:rPr>
        <w:t xml:space="preserve">Ваши доходы от инвестиций облагаются налогом на доходы физических лиц (НДФЛ). </w:t>
      </w:r>
    </w:p>
    <w:p w:rsidR="00D87396" w:rsidRPr="004A60F5" w:rsidRDefault="00D87396" w:rsidP="00D87396">
      <w:pPr>
        <w:pStyle w:val="Default"/>
        <w:tabs>
          <w:tab w:val="left" w:pos="426"/>
        </w:tabs>
        <w:jc w:val="both"/>
        <w:rPr>
          <w:sz w:val="18"/>
          <w:szCs w:val="18"/>
          <w:shd w:val="clear" w:color="auto" w:fill="FFFFFF"/>
          <w:vertAlign w:val="superscript"/>
        </w:rPr>
      </w:pPr>
      <w:r w:rsidRPr="004A60F5">
        <w:rPr>
          <w:sz w:val="18"/>
          <w:szCs w:val="18"/>
        </w:rPr>
        <w:t>Суммы налога удерживаются в порядке и по действующим ставкам, установленным Налоговым кодексом Российской Федерации.</w:t>
      </w:r>
    </w:p>
    <w:p w:rsidR="00D87396" w:rsidRPr="004A60F5" w:rsidRDefault="00D87396" w:rsidP="00D87396">
      <w:pPr>
        <w:pStyle w:val="Default"/>
        <w:shd w:val="clear" w:color="auto" w:fill="EEECE1"/>
        <w:tabs>
          <w:tab w:val="left" w:pos="426"/>
        </w:tabs>
        <w:spacing w:before="120" w:after="120"/>
        <w:jc w:val="both"/>
        <w:rPr>
          <w:sz w:val="18"/>
          <w:szCs w:val="18"/>
        </w:rPr>
      </w:pPr>
      <w:r w:rsidRPr="004A60F5">
        <w:rPr>
          <w:b/>
          <w:bCs/>
          <w:sz w:val="18"/>
          <w:szCs w:val="18"/>
        </w:rPr>
        <w:t>Как забрать деньги или ценные бумаги?</w:t>
      </w:r>
    </w:p>
    <w:p w:rsidR="00D87396" w:rsidRPr="004A60F5" w:rsidRDefault="00D87396" w:rsidP="00D87396">
      <w:pPr>
        <w:pStyle w:val="Default"/>
        <w:tabs>
          <w:tab w:val="left" w:pos="426"/>
        </w:tabs>
        <w:rPr>
          <w:sz w:val="18"/>
          <w:szCs w:val="18"/>
        </w:rPr>
      </w:pPr>
      <w:r w:rsidRPr="004A60F5">
        <w:rPr>
          <w:sz w:val="18"/>
          <w:szCs w:val="18"/>
        </w:rPr>
        <w:t>Для перевода денег и (или) ценных бумаг от Брокера необходимо подать соответствующее поручение. Брокер может удержать сумму НДФЛ, Вашей задолженности по вознаграждению и других расходов.</w:t>
      </w:r>
    </w:p>
    <w:p w:rsidR="00D87396" w:rsidRPr="004A60F5" w:rsidRDefault="00D87396" w:rsidP="00D87396">
      <w:pPr>
        <w:shd w:val="clear" w:color="auto" w:fill="EEECE1"/>
        <w:spacing w:before="120" w:after="120"/>
        <w:rPr>
          <w:rFonts w:ascii="Times New Roman" w:hAnsi="Times New Roman" w:cs="Times New Roman"/>
          <w:sz w:val="18"/>
          <w:szCs w:val="18"/>
        </w:rPr>
      </w:pPr>
      <w:r w:rsidRPr="004A60F5">
        <w:rPr>
          <w:rFonts w:ascii="Times New Roman" w:hAnsi="Times New Roman" w:cs="Times New Roman"/>
          <w:b/>
          <w:sz w:val="18"/>
          <w:szCs w:val="18"/>
        </w:rPr>
        <w:t>Может ли изменяться договор о брокерском обслуживании?</w:t>
      </w:r>
    </w:p>
    <w:p w:rsidR="00D87396" w:rsidRPr="004A60F5" w:rsidRDefault="00D87396" w:rsidP="00D87396">
      <w:pPr>
        <w:pStyle w:val="aff0"/>
        <w:tabs>
          <w:tab w:val="left" w:pos="426"/>
        </w:tabs>
        <w:spacing w:before="120" w:after="120"/>
        <w:ind w:left="0"/>
        <w:rPr>
          <w:color w:val="000000"/>
          <w:sz w:val="18"/>
          <w:szCs w:val="18"/>
        </w:rPr>
      </w:pPr>
      <w:r w:rsidRPr="004A60F5">
        <w:rPr>
          <w:color w:val="000000"/>
          <w:sz w:val="18"/>
          <w:szCs w:val="18"/>
        </w:rPr>
        <w:t>Брокер вправе в одностороннем порядке вносить изменения в Договор о брокерском обслуживании, уведомив об этом всех лиц, присоединившихся к Условиям, способом, указанным в пункте 25.2 Условий, не позднее чем за 5 (пять) календарных дней до вступления в силу указанных изменений. Указанный в настоящем пункте срок уведомления может быть уменьшен Брокером в случае внесения изменений в Условия в связи с изменением законодательства Российской Федерации. Брокер уведомляет всех лиц, присоединившихся к Условиям, о внесении в них изменений в Условия и, в том числе, в декларацию о рисках путем публикации информационного письма, а также полного текста Условий на сайте Брокера в сети «Интернет» (</w:t>
      </w:r>
      <w:hyperlink r:id="rId13" w:history="1">
        <w:r w:rsidRPr="004A60F5">
          <w:rPr>
            <w:rStyle w:val="aa"/>
            <w:color w:val="000000"/>
            <w:sz w:val="18"/>
            <w:szCs w:val="18"/>
          </w:rPr>
          <w:t>https://www.transstrroybank.ru/chastnym-klientam/investitsii/investitsii/brokerskoe-obsluzhivanie/</w:t>
        </w:r>
      </w:hyperlink>
      <w:r w:rsidRPr="004A60F5">
        <w:rPr>
          <w:color w:val="000000"/>
          <w:sz w:val="18"/>
          <w:szCs w:val="18"/>
        </w:rPr>
        <w:t xml:space="preserve">). </w:t>
      </w:r>
    </w:p>
    <w:p w:rsidR="00D87396" w:rsidRPr="004A60F5" w:rsidRDefault="00D87396" w:rsidP="00D87396">
      <w:pPr>
        <w:pStyle w:val="aff0"/>
        <w:tabs>
          <w:tab w:val="left" w:pos="426"/>
        </w:tabs>
        <w:spacing w:before="120" w:after="120"/>
        <w:ind w:left="0"/>
        <w:rPr>
          <w:color w:val="000000"/>
          <w:sz w:val="18"/>
          <w:szCs w:val="18"/>
          <w:shd w:val="clear" w:color="auto" w:fill="FFFFFF"/>
          <w:vertAlign w:val="superscript"/>
        </w:rPr>
      </w:pPr>
      <w:r w:rsidRPr="004A60F5">
        <w:rPr>
          <w:color w:val="000000"/>
          <w:sz w:val="18"/>
          <w:szCs w:val="18"/>
        </w:rPr>
        <w:t>Дополнительно к указанному способу уведомления Брокера по своему усмотрению может использовать иные способы информирования Клиента.</w:t>
      </w:r>
    </w:p>
    <w:p w:rsidR="00D87396" w:rsidRPr="004A60F5" w:rsidRDefault="00D87396" w:rsidP="00D87396">
      <w:pPr>
        <w:pStyle w:val="aff0"/>
        <w:shd w:val="clear" w:color="auto" w:fill="EEECE1"/>
        <w:tabs>
          <w:tab w:val="left" w:pos="426"/>
        </w:tabs>
        <w:spacing w:before="120" w:after="120"/>
        <w:ind w:left="0"/>
        <w:jc w:val="both"/>
        <w:rPr>
          <w:b/>
          <w:color w:val="000000"/>
          <w:sz w:val="18"/>
          <w:szCs w:val="18"/>
          <w:highlight w:val="green"/>
        </w:rPr>
      </w:pPr>
      <w:r w:rsidRPr="004A60F5">
        <w:rPr>
          <w:b/>
          <w:color w:val="000000"/>
          <w:sz w:val="18"/>
          <w:szCs w:val="18"/>
        </w:rPr>
        <w:t>Какую ответственность несет Брокер?</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несет перед Вами ответственность за надлежащее соблюдение своих обязанностей по договору. В соответствии с договором, ответственность брокера ограничена в следующих случаях: - Брокер не несет ответственности за неисполнение обязательств по Договору, если это стало следствием внесения изменений в законодательство Российской Федерации, в том числе в случае издания новых или внесения изменений в соответствующие нормативные акты в сфере финансовых рынков Банком России, Министерством финансов Российской Федерации, иными государственными органами.</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убытки Клиента, возникшие в результате исполнения Брокером оформленных надлежащим образом Поручения на отзыв денежных средств, Поручения на перевод денежных средств, иных документов, поданных от имени Клиента по электронной почте или в устной форме по телефону (и прошедших при этом процедуру аутентификации в соответствии с подпунктом 9.8.4 Условий) лицом, не уполномоченным Клиентом на совершение таких действий.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убытки Клиента, которые могут возникнуть в результате подделки документов, разглашения регистрационного кода Клиента, иных сведений, используемых для идентификации сообщений, исходящих от Клиента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неисполнение/некорректное исполнение поручений Клиента, если такое неисполнение/некорректное 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поручений или обеспечения иных процедур торговли Финансовыми инструментами; неправомерных действий третьих лиц; действий/ бездействий со стороны организаций, обеспечивающих торговые и расчетно-клиринговые процедуры ТС, а также воздействия иных не зависящих от Брокера факторов.</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Условиями.</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результаты инвестиционных решений, принятых Клиентом на основе аналитических материалов, информационных сообщений, уведомлений, справок, документов и иных материалов, предоставляемых Брокером, в том числе, по Системе дистанционного банковского обслуживания.</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Любые аналитические материалы, информационные сообщения, уведомления, справки, документы и иные материалы, направляемые Брокером Клиенту, носят исключительно справочный характер и не являются рекомендацией или предложением АКБ «Трансстройбанк» (АО) по заключению сделок. Клиент самостоятельно принимает инвестиционные решения. Брокер не несет ответственности за убытки, полученные Клиентом в результате принятых им инвестиционных решений.</w:t>
      </w:r>
    </w:p>
    <w:p w:rsidR="00B01D57" w:rsidRPr="004A60F5" w:rsidRDefault="00B01D57" w:rsidP="00D87396">
      <w:pPr>
        <w:tabs>
          <w:tab w:val="left" w:pos="426"/>
        </w:tabs>
        <w:spacing w:before="120" w:after="120"/>
        <w:rPr>
          <w:rFonts w:ascii="Times New Roman" w:hAnsi="Times New Roman" w:cs="Times New Roman"/>
          <w:sz w:val="18"/>
          <w:szCs w:val="18"/>
        </w:rPr>
      </w:pP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Брокер не несет ответственности за убытки, в том числе в форме упущенной выгоды, понесенные Клиентом в результате:</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передачи Клиентом третьим лицам своего регистрационного кода;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передачи от имени Клиента Поручений на совершение сделки по телефону не уполномоченным Клиентом лицом, если была успешно осуществлена процедура аутентификации в соответствии с подпунктом 9.8.4 Условий;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неисполнения и/или несвоевременного исполнения третьим лицом (контрагентом) обязательств по сделке, заключенной по поручению Клиента;</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ab/>
        <w:t>- невозможности исполнения/несвоевременного исполнения поручения Клиента по причине недостаточности денежных средств/ценных вследствие неисполнения третьим лицом обязательств по сделке, принятых Брокером в расчет при приеме поручения на внебиржевую сделку (согласно пункту 17.3 Условий).</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 Клиент в случае подачи поручения на совершение операции, сопровождающейся неправомерным использованием инсайдерской информации и (или) являющейся манипулированием рынком, несет ответственность в соответствии с положениями Закона № 224-ФЗ.</w:t>
      </w:r>
    </w:p>
    <w:p w:rsidR="00D87396" w:rsidRPr="004A60F5" w:rsidRDefault="00D87396" w:rsidP="00D87396">
      <w:pPr>
        <w:tabs>
          <w:tab w:val="left" w:pos="426"/>
        </w:tabs>
        <w:spacing w:before="120" w:after="120"/>
        <w:rPr>
          <w:rFonts w:ascii="Times New Roman" w:hAnsi="Times New Roman" w:cs="Times New Roman"/>
          <w:sz w:val="18"/>
          <w:szCs w:val="18"/>
        </w:rPr>
      </w:pPr>
      <w:r w:rsidRPr="004A60F5">
        <w:rPr>
          <w:rFonts w:ascii="Times New Roman" w:hAnsi="Times New Roman" w:cs="Times New Roman"/>
          <w:sz w:val="18"/>
          <w:szCs w:val="18"/>
        </w:rPr>
        <w:t>-Брокер не несет ответственности за совершение операций по поручению Клиентов, сопровождающихся неправомерным использованием инсайдерской информации и (или) являющихся манипулированием рынком в соответствии с положениями Закона № 224-ФЗ.</w:t>
      </w:r>
    </w:p>
    <w:p w:rsidR="00D87396" w:rsidRPr="004A60F5" w:rsidRDefault="00D87396" w:rsidP="00D87396">
      <w:pPr>
        <w:tabs>
          <w:tab w:val="left" w:pos="426"/>
        </w:tabs>
        <w:spacing w:before="120" w:after="120"/>
        <w:rPr>
          <w:rFonts w:ascii="Times New Roman" w:hAnsi="Times New Roman" w:cs="Times New Roman"/>
          <w:sz w:val="18"/>
          <w:szCs w:val="18"/>
          <w:shd w:val="clear" w:color="auto" w:fill="FFFFFF"/>
          <w:vertAlign w:val="superscript"/>
        </w:rPr>
      </w:pPr>
      <w:r w:rsidRPr="004A60F5">
        <w:rPr>
          <w:rFonts w:ascii="Times New Roman" w:hAnsi="Times New Roman" w:cs="Times New Roman"/>
          <w:sz w:val="18"/>
          <w:szCs w:val="18"/>
        </w:rPr>
        <w:t>- Брокер не несет ответственность за убытки, в том числе в форме упущенной выгоды, понесенные Клиентом в результате отказа в исполнении поручений, подаваемых Клиентом в рамках Договора, замораживания (блокирования) денежных средств и имущества Клиента на основании реализации Брокером требований Закона № 115-ФЗ.</w:t>
      </w:r>
    </w:p>
    <w:p w:rsidR="00D87396" w:rsidRPr="004A60F5" w:rsidRDefault="00D87396" w:rsidP="00D87396">
      <w:pPr>
        <w:shd w:val="clear" w:color="auto" w:fill="EEECE1"/>
        <w:spacing w:before="120" w:after="120"/>
        <w:jc w:val="both"/>
        <w:rPr>
          <w:rFonts w:ascii="Times New Roman" w:hAnsi="Times New Roman" w:cs="Times New Roman"/>
          <w:b/>
          <w:sz w:val="18"/>
          <w:szCs w:val="18"/>
        </w:rPr>
      </w:pPr>
      <w:r w:rsidRPr="004A60F5">
        <w:rPr>
          <w:rFonts w:ascii="Times New Roman" w:hAnsi="Times New Roman" w:cs="Times New Roman"/>
          <w:b/>
          <w:sz w:val="18"/>
          <w:szCs w:val="18"/>
        </w:rPr>
        <w:t>Как подать обращение или жалобу?</w:t>
      </w:r>
    </w:p>
    <w:p w:rsidR="00D87396" w:rsidRPr="004A60F5" w:rsidRDefault="00D87396" w:rsidP="00D87396">
      <w:pPr>
        <w:pStyle w:val="Default"/>
        <w:tabs>
          <w:tab w:val="left" w:pos="426"/>
        </w:tabs>
        <w:rPr>
          <w:sz w:val="18"/>
          <w:szCs w:val="18"/>
        </w:rPr>
      </w:pPr>
      <w:r w:rsidRPr="004A60F5">
        <w:rPr>
          <w:sz w:val="18"/>
          <w:szCs w:val="18"/>
        </w:rPr>
        <w:t>Подать обращение (жалобу) Брокеру по указанным реквизитам:</w:t>
      </w:r>
    </w:p>
    <w:p w:rsidR="00D87396" w:rsidRPr="004A60F5" w:rsidRDefault="00D87396" w:rsidP="00D87396">
      <w:pPr>
        <w:pStyle w:val="Default"/>
        <w:tabs>
          <w:tab w:val="left" w:pos="426"/>
        </w:tabs>
        <w:rPr>
          <w:sz w:val="18"/>
          <w:szCs w:val="18"/>
        </w:rPr>
      </w:pPr>
      <w:r w:rsidRPr="004A60F5">
        <w:rPr>
          <w:sz w:val="18"/>
          <w:szCs w:val="18"/>
        </w:rPr>
        <w:t>Адрес: 115093, г. Москва, ул. Дубининская, д. 94</w:t>
      </w:r>
    </w:p>
    <w:p w:rsidR="00D87396" w:rsidRPr="004A60F5" w:rsidRDefault="00D87396" w:rsidP="00D87396">
      <w:pPr>
        <w:pStyle w:val="Default"/>
        <w:tabs>
          <w:tab w:val="left" w:pos="426"/>
        </w:tabs>
        <w:rPr>
          <w:sz w:val="18"/>
          <w:szCs w:val="18"/>
        </w:rPr>
      </w:pPr>
      <w:r w:rsidRPr="004A60F5">
        <w:rPr>
          <w:sz w:val="18"/>
          <w:szCs w:val="18"/>
        </w:rPr>
        <w:t>Адрес WEB-сервера АКБ «Трансстройбанк» (АО) в сети INTERNET:</w:t>
      </w:r>
    </w:p>
    <w:p w:rsidR="00D87396" w:rsidRPr="004A60F5" w:rsidRDefault="00D87396" w:rsidP="00D87396">
      <w:pPr>
        <w:pStyle w:val="Default"/>
        <w:tabs>
          <w:tab w:val="left" w:pos="426"/>
        </w:tabs>
        <w:rPr>
          <w:sz w:val="18"/>
          <w:szCs w:val="18"/>
        </w:rPr>
      </w:pPr>
      <w:r w:rsidRPr="004A60F5">
        <w:rPr>
          <w:sz w:val="18"/>
          <w:szCs w:val="18"/>
        </w:rPr>
        <w:t>http://www.transstroibank.ru</w:t>
      </w:r>
    </w:p>
    <w:p w:rsidR="00D87396" w:rsidRPr="004A60F5" w:rsidRDefault="00D87396" w:rsidP="00D87396">
      <w:pPr>
        <w:pStyle w:val="Default"/>
        <w:tabs>
          <w:tab w:val="left" w:pos="426"/>
        </w:tabs>
        <w:rPr>
          <w:sz w:val="18"/>
          <w:szCs w:val="18"/>
        </w:rPr>
      </w:pPr>
      <w:r w:rsidRPr="004A60F5">
        <w:rPr>
          <w:sz w:val="18"/>
          <w:szCs w:val="18"/>
        </w:rPr>
        <w:t>http://www.transstroуbank.ru</w:t>
      </w:r>
    </w:p>
    <w:p w:rsidR="00D87396" w:rsidRPr="004A60F5" w:rsidRDefault="00D87396" w:rsidP="00D87396">
      <w:pPr>
        <w:pStyle w:val="Default"/>
        <w:tabs>
          <w:tab w:val="left" w:pos="426"/>
        </w:tabs>
        <w:rPr>
          <w:sz w:val="18"/>
          <w:szCs w:val="18"/>
        </w:rPr>
      </w:pPr>
      <w:r w:rsidRPr="004A60F5">
        <w:rPr>
          <w:sz w:val="18"/>
          <w:szCs w:val="18"/>
        </w:rPr>
        <w:t>http://www.tsbnk.ru</w:t>
      </w:r>
    </w:p>
    <w:p w:rsidR="00D87396" w:rsidRPr="004A60F5" w:rsidRDefault="00D87396" w:rsidP="00D87396">
      <w:pPr>
        <w:pStyle w:val="Default"/>
        <w:tabs>
          <w:tab w:val="left" w:pos="426"/>
        </w:tabs>
        <w:rPr>
          <w:sz w:val="18"/>
          <w:szCs w:val="18"/>
        </w:rPr>
      </w:pPr>
      <w:r w:rsidRPr="004A60F5">
        <w:rPr>
          <w:sz w:val="18"/>
          <w:szCs w:val="18"/>
        </w:rPr>
        <w:t>Телефон: +7 (495) 786-37-73.</w:t>
      </w:r>
    </w:p>
    <w:p w:rsidR="00D87396" w:rsidRPr="004A60F5" w:rsidRDefault="00D87396" w:rsidP="00D87396">
      <w:pPr>
        <w:pStyle w:val="Default"/>
        <w:tabs>
          <w:tab w:val="left" w:pos="426"/>
        </w:tabs>
        <w:rPr>
          <w:sz w:val="18"/>
          <w:szCs w:val="18"/>
          <w:shd w:val="clear" w:color="auto" w:fill="FFFFFF"/>
          <w:vertAlign w:val="superscript"/>
        </w:rPr>
      </w:pPr>
      <w:r w:rsidRPr="004A60F5">
        <w:rPr>
          <w:sz w:val="18"/>
          <w:szCs w:val="18"/>
        </w:rPr>
        <w:t>E-mail: tsbank@transstroibank.ru</w:t>
      </w:r>
    </w:p>
    <w:p w:rsidR="00D87396" w:rsidRPr="004A60F5" w:rsidRDefault="00D87396" w:rsidP="00D87396">
      <w:pPr>
        <w:pStyle w:val="Default"/>
        <w:tabs>
          <w:tab w:val="left" w:pos="426"/>
        </w:tabs>
        <w:rPr>
          <w:sz w:val="18"/>
          <w:szCs w:val="18"/>
        </w:rPr>
      </w:pPr>
      <w:r w:rsidRPr="004A60F5">
        <w:rPr>
          <w:sz w:val="18"/>
          <w:szCs w:val="18"/>
        </w:rPr>
        <w:t xml:space="preserve">Брокер обязан ответить на обращение (жалобу) в течении 15 рабочих дней. Этот срок может быть продлен, но не более чем на 10 рабочих дней. </w:t>
      </w:r>
    </w:p>
    <w:p w:rsidR="00D87396" w:rsidRPr="004A60F5" w:rsidRDefault="00B97084" w:rsidP="00D87396">
      <w:pPr>
        <w:pStyle w:val="Default"/>
        <w:tabs>
          <w:tab w:val="left" w:pos="426"/>
        </w:tabs>
        <w:rPr>
          <w:sz w:val="18"/>
          <w:szCs w:val="18"/>
        </w:rPr>
      </w:pPr>
      <w:r>
        <w:rPr>
          <w:noProof/>
          <w:sz w:val="18"/>
          <w:szCs w:val="18"/>
        </w:rPr>
        <w:pict>
          <v:rect id="Прямоугольник 4" o:spid="_x0000_s1035" style="position:absolute;margin-left:-21.8pt;margin-top:.45pt;width:517.5pt;height:55.5pt;z-index:8;visibility:visible;mso-wrap-style:square;mso-wrap-distance-left:9pt;mso-wrap-distance-top:0;mso-wrap-distance-right:9pt;mso-wrap-distance-bottom:0;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" filled="f" strokecolor="windowText" strokeweight="1pt">
            <w10:wrap anchorx="margin"/>
          </v:rect>
        </w:pict>
      </w:r>
    </w:p>
    <w:p w:rsidR="00D87396" w:rsidRPr="004A60F5" w:rsidRDefault="00D87396" w:rsidP="00D87396">
      <w:pPr>
        <w:pStyle w:val="Default"/>
        <w:tabs>
          <w:tab w:val="left" w:pos="426"/>
        </w:tabs>
        <w:ind w:left="142"/>
        <w:jc w:val="both"/>
        <w:rPr>
          <w:sz w:val="18"/>
          <w:szCs w:val="18"/>
        </w:rPr>
      </w:pPr>
      <w:r w:rsidRPr="004A60F5">
        <w:rPr>
          <w:sz w:val="18"/>
          <w:szCs w:val="18"/>
        </w:rPr>
        <w:t xml:space="preserve">Вы также можете направить обращение (жалобу) о возможном нарушении Брокером требований законодательства Российской Федерации о рынке ценных бумаг в Банк России, и о возможном нарушении базовых и внутренних стандартов саморегулируемой организации в сфере финансового рынка, объединяющей брокеров – в НАУФОР. </w:t>
      </w:r>
    </w:p>
    <w:p w:rsidR="00D87396" w:rsidRPr="004A60F5" w:rsidRDefault="00D87396" w:rsidP="00D87396">
      <w:pPr>
        <w:pStyle w:val="Default"/>
        <w:tabs>
          <w:tab w:val="left" w:pos="426"/>
        </w:tabs>
        <w:ind w:left="142"/>
        <w:jc w:val="both"/>
        <w:rPr>
          <w:sz w:val="18"/>
          <w:szCs w:val="18"/>
        </w:rPr>
      </w:pPr>
    </w:p>
    <w:p w:rsidR="00D87396" w:rsidRPr="004A60F5" w:rsidRDefault="00D87396" w:rsidP="00600555">
      <w:pPr>
        <w:pStyle w:val="Default"/>
        <w:tabs>
          <w:tab w:val="left" w:pos="426"/>
        </w:tabs>
        <w:jc w:val="both"/>
        <w:rPr>
          <w:sz w:val="18"/>
          <w:szCs w:val="18"/>
        </w:rPr>
      </w:pPr>
    </w:p>
    <w:p w:rsidR="00D87396" w:rsidRPr="004A60F5" w:rsidRDefault="00D87396" w:rsidP="00D87396">
      <w:pPr>
        <w:pStyle w:val="Default"/>
        <w:tabs>
          <w:tab w:val="left" w:pos="426"/>
        </w:tabs>
        <w:spacing w:before="120" w:after="120"/>
        <w:rPr>
          <w:sz w:val="18"/>
          <w:szCs w:val="18"/>
        </w:rPr>
      </w:pPr>
      <w:r w:rsidRPr="004A60F5">
        <w:rPr>
          <w:sz w:val="18"/>
          <w:szCs w:val="18"/>
        </w:rPr>
        <w:t xml:space="preserve">В случае возникновения споров, применяется следующий порядок их разрешения: </w:t>
      </w:r>
    </w:p>
    <w:p w:rsidR="00D87396" w:rsidRPr="004A60F5" w:rsidRDefault="00D87396" w:rsidP="00D87396">
      <w:pPr>
        <w:pStyle w:val="Default"/>
        <w:tabs>
          <w:tab w:val="left" w:pos="426"/>
        </w:tabs>
        <w:spacing w:before="120" w:after="120"/>
        <w:rPr>
          <w:sz w:val="18"/>
          <w:szCs w:val="18"/>
        </w:rPr>
      </w:pPr>
      <w:r w:rsidRPr="004A60F5">
        <w:rPr>
          <w:sz w:val="18"/>
          <w:szCs w:val="18"/>
        </w:rPr>
        <w:t>Стороны обязуются соблюдать претензионный порядок урегулирования споров и разногласий, возникающих в ходе взаимодействия Сторон в рамках Договора.</w:t>
      </w:r>
    </w:p>
    <w:p w:rsidR="00D87396" w:rsidRPr="004A60F5" w:rsidRDefault="00D87396" w:rsidP="00D87396">
      <w:pPr>
        <w:shd w:val="clear" w:color="auto" w:fill="EEECE1"/>
        <w:spacing w:before="120" w:after="120"/>
        <w:rPr>
          <w:rFonts w:ascii="Times New Roman" w:hAnsi="Times New Roman" w:cs="Times New Roman"/>
          <w:b/>
          <w:sz w:val="18"/>
          <w:szCs w:val="18"/>
        </w:rPr>
      </w:pPr>
      <w:r w:rsidRPr="004A60F5">
        <w:rPr>
          <w:rFonts w:ascii="Times New Roman" w:hAnsi="Times New Roman" w:cs="Times New Roman"/>
          <w:b/>
          <w:sz w:val="18"/>
          <w:szCs w:val="18"/>
        </w:rPr>
        <w:t>Срок действия договора о брокерском обслуживания</w:t>
      </w:r>
    </w:p>
    <w:p w:rsidR="00D87396" w:rsidRPr="004A60F5" w:rsidRDefault="00D87396" w:rsidP="00D87396">
      <w:pPr>
        <w:pStyle w:val="Default"/>
        <w:tabs>
          <w:tab w:val="left" w:pos="426"/>
        </w:tabs>
        <w:rPr>
          <w:sz w:val="18"/>
          <w:szCs w:val="18"/>
        </w:rPr>
      </w:pPr>
      <w:r w:rsidRPr="004A60F5">
        <w:rPr>
          <w:sz w:val="18"/>
          <w:szCs w:val="18"/>
        </w:rPr>
        <w:t>Брокерский договор действует бессрочно.</w:t>
      </w:r>
    </w:p>
    <w:p w:rsidR="00D87396" w:rsidRPr="004A60F5" w:rsidRDefault="00D87396" w:rsidP="00D87396">
      <w:pPr>
        <w:pStyle w:val="Default"/>
        <w:tabs>
          <w:tab w:val="left" w:pos="426"/>
        </w:tabs>
        <w:rPr>
          <w:sz w:val="18"/>
          <w:szCs w:val="18"/>
        </w:rPr>
      </w:pPr>
      <w:r w:rsidRPr="004A60F5">
        <w:rPr>
          <w:sz w:val="18"/>
          <w:szCs w:val="18"/>
        </w:rPr>
        <w:t>Действие Договора прекращается:</w:t>
      </w:r>
    </w:p>
    <w:p w:rsidR="00D87396" w:rsidRPr="004A60F5" w:rsidRDefault="00D87396" w:rsidP="00D87396">
      <w:pPr>
        <w:pStyle w:val="Default"/>
        <w:tabs>
          <w:tab w:val="left" w:pos="426"/>
        </w:tabs>
        <w:rPr>
          <w:sz w:val="18"/>
          <w:szCs w:val="18"/>
        </w:rPr>
      </w:pPr>
      <w:r w:rsidRPr="004A60F5">
        <w:rPr>
          <w:sz w:val="18"/>
          <w:szCs w:val="18"/>
        </w:rPr>
        <w:tab/>
        <w:t>- в случае аннулирования лицензии Брокера на осуществление брокерской деятельности;</w:t>
      </w:r>
    </w:p>
    <w:p w:rsidR="00D87396" w:rsidRPr="004A60F5" w:rsidRDefault="00D87396" w:rsidP="00D87396">
      <w:pPr>
        <w:pStyle w:val="Default"/>
        <w:tabs>
          <w:tab w:val="left" w:pos="426"/>
        </w:tabs>
        <w:rPr>
          <w:sz w:val="18"/>
          <w:szCs w:val="18"/>
        </w:rPr>
      </w:pPr>
      <w:r w:rsidRPr="004A60F5">
        <w:rPr>
          <w:sz w:val="18"/>
          <w:szCs w:val="18"/>
        </w:rPr>
        <w:tab/>
        <w:t>- в случае ликвидации Клиента-юридического лица, реорганизации его в форме присоединения, слияния, разделения с даты получения письменного уведомления о ликвидации или реорганизации юридического лица;</w:t>
      </w:r>
    </w:p>
    <w:p w:rsidR="00D87396" w:rsidRPr="004A60F5" w:rsidRDefault="00D87396" w:rsidP="00D87396">
      <w:pPr>
        <w:pStyle w:val="Default"/>
        <w:tabs>
          <w:tab w:val="left" w:pos="426"/>
        </w:tabs>
        <w:rPr>
          <w:sz w:val="18"/>
          <w:szCs w:val="18"/>
        </w:rPr>
      </w:pPr>
      <w:r w:rsidRPr="004A60F5">
        <w:rPr>
          <w:sz w:val="18"/>
          <w:szCs w:val="18"/>
        </w:rPr>
        <w:tab/>
        <w:t>- в случае получения достоверной информации о смерти или признании безвестно отсутствующим Клиента-физического лица с даты получения Брокером указанной информации.</w:t>
      </w:r>
    </w:p>
    <w:p w:rsidR="00D87396" w:rsidRPr="004A60F5" w:rsidRDefault="00D87396" w:rsidP="00D87396">
      <w:pPr>
        <w:pStyle w:val="Default"/>
        <w:tabs>
          <w:tab w:val="left" w:pos="426"/>
        </w:tabs>
        <w:rPr>
          <w:sz w:val="18"/>
          <w:szCs w:val="18"/>
        </w:rPr>
      </w:pPr>
      <w:r w:rsidRPr="004A60F5">
        <w:rPr>
          <w:sz w:val="18"/>
          <w:szCs w:val="18"/>
        </w:rPr>
        <w:tab/>
        <w:t>При прекращении действия Договора прекращаются все операции, кроме завершения исполнения ранее поданных поручений и их оплаты, а также действий, указанных в пунктах 26.5, 26.11 Условий и по переводу ценных бумаг на основной раздел Счета депо Клиента.</w:t>
      </w:r>
    </w:p>
    <w:p w:rsidR="00D87396" w:rsidRPr="004A60F5" w:rsidRDefault="00D87396" w:rsidP="00D87396">
      <w:pPr>
        <w:pStyle w:val="Default"/>
        <w:tabs>
          <w:tab w:val="left" w:pos="426"/>
        </w:tabs>
        <w:rPr>
          <w:rFonts w:eastAsia="Times New Roman"/>
          <w:i/>
          <w:sz w:val="18"/>
          <w:szCs w:val="18"/>
          <w:lang w:eastAsia="ru-RU"/>
        </w:rPr>
      </w:pPr>
      <w:r w:rsidRPr="004A60F5">
        <w:rPr>
          <w:sz w:val="18"/>
          <w:szCs w:val="18"/>
        </w:rPr>
        <w:tab/>
        <w:t>Каждая из Сторон вправе расторгнуть Договор в любое время, направив другой Стороне письменное уведомление не менее чем за 30 (тридцать) рабочих дней до предполагаемой даты расторжения Договора. Договор также может быть расторгнут по соглашению Сторон.</w:t>
      </w:r>
    </w:p>
    <w:p w:rsidR="00D87396" w:rsidRPr="004A60F5" w:rsidRDefault="00D87396" w:rsidP="00D87396">
      <w:pPr>
        <w:rPr>
          <w:sz w:val="18"/>
          <w:szCs w:val="18"/>
        </w:rPr>
      </w:pPr>
    </w:p>
    <w:p w:rsidR="007353DD" w:rsidRPr="004A60F5" w:rsidRDefault="007353DD" w:rsidP="007353DD">
      <w:pPr>
        <w:spacing w:after="40"/>
        <w:jc w:val="both"/>
        <w:rPr>
          <w:rFonts w:ascii="Times New Roman" w:eastAsia="Calibri" w:hAnsi="Times New Roman" w:cs="Times New Roman"/>
          <w:sz w:val="18"/>
          <w:szCs w:val="18"/>
        </w:rPr>
      </w:pPr>
      <w:r w:rsidRPr="004A60F5">
        <w:rPr>
          <w:rFonts w:ascii="Times New Roman" w:hAnsi="Times New Roman" w:cs="Times New Roman"/>
          <w:b/>
          <w:bCs/>
          <w:sz w:val="18"/>
          <w:szCs w:val="18"/>
        </w:rPr>
        <w:t xml:space="preserve">Ознакомлен :                   </w:t>
      </w:r>
      <w:r w:rsidRPr="004A60F5">
        <w:rPr>
          <w:rFonts w:ascii="Times New Roman" w:hAnsi="Times New Roman" w:cs="Times New Roman"/>
          <w:sz w:val="18"/>
          <w:szCs w:val="18"/>
        </w:rPr>
        <w:t xml:space="preserve">       /_____________________</w:t>
      </w:r>
      <w:r w:rsidRPr="004A60F5">
        <w:rPr>
          <w:rFonts w:ascii="Times New Roman" w:hAnsi="Times New Roman" w:cs="Times New Roman"/>
          <w:i/>
          <w:iCs/>
          <w:sz w:val="18"/>
          <w:szCs w:val="18"/>
        </w:rPr>
        <w:t xml:space="preserve">/________________________________/ </w:t>
      </w:r>
      <w:r w:rsidRPr="004A60F5">
        <w:rPr>
          <w:rFonts w:ascii="Times New Roman" w:hAnsi="Times New Roman" w:cs="Times New Roman"/>
          <w:iCs/>
          <w:sz w:val="18"/>
          <w:szCs w:val="18"/>
        </w:rPr>
        <w:t xml:space="preserve">      </w:t>
      </w:r>
      <w:r w:rsidRPr="004A60F5">
        <w:rPr>
          <w:rFonts w:ascii="Times New Roman" w:hAnsi="Times New Roman" w:cs="Times New Roman"/>
          <w:sz w:val="18"/>
          <w:szCs w:val="18"/>
        </w:rPr>
        <w:t xml:space="preserve">                                 </w:t>
      </w:r>
    </w:p>
    <w:p w:rsidR="007353DD" w:rsidRPr="004A60F5" w:rsidRDefault="007353DD" w:rsidP="007353DD">
      <w:pPr>
        <w:spacing w:after="40"/>
        <w:jc w:val="both"/>
        <w:rPr>
          <w:rFonts w:ascii="Times New Roman" w:hAnsi="Times New Roman" w:cs="Times New Roman"/>
          <w:sz w:val="18"/>
          <w:szCs w:val="18"/>
        </w:rPr>
      </w:pPr>
      <w:r w:rsidRPr="004A60F5">
        <w:rPr>
          <w:rFonts w:ascii="Times New Roman" w:hAnsi="Times New Roman" w:cs="Times New Roman"/>
          <w:sz w:val="18"/>
          <w:szCs w:val="18"/>
        </w:rPr>
        <w:t xml:space="preserve">             </w:t>
      </w:r>
      <w:r w:rsidRPr="004A60F5">
        <w:rPr>
          <w:rFonts w:ascii="Times New Roman" w:hAnsi="Times New Roman" w:cs="Times New Roman"/>
          <w:i/>
          <w:iCs/>
          <w:sz w:val="18"/>
          <w:szCs w:val="18"/>
        </w:rPr>
        <w:t xml:space="preserve">                                           Подпись                                  Фамилия, инициалы </w:t>
      </w:r>
    </w:p>
    <w:p w:rsidR="007353DD" w:rsidRPr="004A60F5" w:rsidRDefault="007353DD" w:rsidP="007353DD">
      <w:pPr>
        <w:spacing w:after="40"/>
        <w:jc w:val="both"/>
        <w:rPr>
          <w:rFonts w:ascii="Times New Roman" w:hAnsi="Times New Roman" w:cs="Times New Roman"/>
          <w:sz w:val="18"/>
          <w:szCs w:val="18"/>
        </w:rPr>
      </w:pPr>
    </w:p>
    <w:p w:rsidR="00F84459" w:rsidRPr="004A60F5" w:rsidRDefault="007353DD" w:rsidP="00F84459">
      <w:pPr>
        <w:spacing w:after="40"/>
        <w:jc w:val="right"/>
        <w:rPr>
          <w:rFonts w:ascii="Times New Roman" w:hAnsi="Times New Roman" w:cs="Times New Roman"/>
          <w:i/>
          <w:iCs/>
          <w:sz w:val="18"/>
          <w:szCs w:val="18"/>
        </w:rPr>
      </w:pPr>
      <w:r w:rsidRPr="004A60F5">
        <w:rPr>
          <w:rFonts w:ascii="Times New Roman" w:hAnsi="Times New Roman" w:cs="Times New Roman"/>
          <w:iCs/>
          <w:sz w:val="18"/>
          <w:szCs w:val="18"/>
        </w:rPr>
        <w:t>Дата: «_____» _______________20____г</w:t>
      </w:r>
      <w:r w:rsidRPr="004A60F5">
        <w:rPr>
          <w:rFonts w:ascii="Times New Roman" w:hAnsi="Times New Roman" w:cs="Times New Roman"/>
          <w:i/>
          <w:iCs/>
          <w:sz w:val="18"/>
          <w:szCs w:val="18"/>
        </w:rPr>
        <w:t xml:space="preserve">  </w:t>
      </w:r>
    </w:p>
    <w:p w:rsidR="00D87396" w:rsidRDefault="00D87396" w:rsidP="007B7165">
      <w:pPr>
        <w:pStyle w:val="af1"/>
        <w:rPr>
          <w:rFonts w:ascii="Times New Roman" w:hAnsi="Times New Roman" w:cs="Times New Roman"/>
        </w:rPr>
      </w:pPr>
    </w:p>
    <w:p w:rsidR="00A736EE" w:rsidRDefault="00A736EE" w:rsidP="007B7165">
      <w:pPr>
        <w:pStyle w:val="af1"/>
        <w:rPr>
          <w:rFonts w:ascii="Times New Roman" w:hAnsi="Times New Roman" w:cs="Times New Roman"/>
        </w:rPr>
      </w:pPr>
    </w:p>
    <w:p w:rsidR="00EB5BC3" w:rsidRDefault="00EB5BC3" w:rsidP="007B7165">
      <w:pPr>
        <w:pStyle w:val="af1"/>
        <w:rPr>
          <w:rFonts w:ascii="Times New Roman" w:hAnsi="Times New Roman" w:cs="Times New Roman"/>
        </w:rPr>
      </w:pPr>
    </w:p>
    <w:p w:rsidR="00EB5BC3" w:rsidRDefault="00EB5BC3" w:rsidP="007B7165">
      <w:pPr>
        <w:pStyle w:val="af1"/>
        <w:rPr>
          <w:rFonts w:ascii="Times New Roman" w:hAnsi="Times New Roman" w:cs="Times New Roman"/>
        </w:rPr>
      </w:pPr>
    </w:p>
    <w:p w:rsidR="00EB5BC3" w:rsidRDefault="00EB5BC3" w:rsidP="007B7165">
      <w:pPr>
        <w:pStyle w:val="af1"/>
        <w:rPr>
          <w:rFonts w:ascii="Times New Roman" w:hAnsi="Times New Roman" w:cs="Times New Roman"/>
        </w:rPr>
      </w:pPr>
    </w:p>
    <w:p w:rsidR="00EB5BC3" w:rsidRDefault="00EB5BC3" w:rsidP="007B7165">
      <w:pPr>
        <w:pStyle w:val="af1"/>
        <w:rPr>
          <w:rFonts w:ascii="Times New Roman" w:hAnsi="Times New Roman" w:cs="Times New Roman"/>
        </w:rPr>
      </w:pPr>
    </w:p>
    <w:p w:rsidR="00EB5BC3" w:rsidRDefault="00EB5BC3" w:rsidP="007B7165">
      <w:pPr>
        <w:pStyle w:val="af1"/>
        <w:rPr>
          <w:rFonts w:ascii="Times New Roman" w:hAnsi="Times New Roman" w:cs="Times New Roman"/>
        </w:rPr>
      </w:pPr>
    </w:p>
    <w:p w:rsidR="00A736EE" w:rsidRDefault="00A736EE" w:rsidP="007B7165">
      <w:pPr>
        <w:pStyle w:val="af1"/>
        <w:rPr>
          <w:rFonts w:ascii="Times New Roman" w:hAnsi="Times New Roman" w:cs="Times New Roman"/>
        </w:rPr>
      </w:pPr>
    </w:p>
    <w:p w:rsidR="00566C11" w:rsidRPr="004A60F5" w:rsidRDefault="00566C11" w:rsidP="007B7165">
      <w:pPr>
        <w:pStyle w:val="af1"/>
        <w:rPr>
          <w:rFonts w:ascii="Times New Roman" w:hAnsi="Times New Roman" w:cs="Times New Roman"/>
        </w:rPr>
      </w:pPr>
    </w:p>
    <w:p w:rsidR="001F67C5" w:rsidRPr="004A60F5" w:rsidRDefault="001F67C5" w:rsidP="007B7165">
      <w:pPr>
        <w:pStyle w:val="af1"/>
        <w:rPr>
          <w:rFonts w:ascii="Times New Roman" w:hAnsi="Times New Roman" w:cs="Times New Roman"/>
        </w:rPr>
      </w:pPr>
      <w:bookmarkStart w:id="45" w:name="_GoBack"/>
      <w:bookmarkEnd w:id="45"/>
    </w:p>
    <w:sectPr w:rsidR="001F67C5" w:rsidRPr="004A60F5" w:rsidSect="00D81D91">
      <w:footerReference w:type="default" r:id="rId14"/>
      <w:pgSz w:w="11900" w:h="16840"/>
      <w:pgMar w:top="1138" w:right="629" w:bottom="1546" w:left="1666" w:header="0" w:footer="745" w:gutter="0"/>
      <w:cols w:space="720"/>
      <w:noEndnote/>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84" w:rsidRDefault="00B97084">
      <w:r>
        <w:separator/>
      </w:r>
    </w:p>
  </w:endnote>
  <w:endnote w:type="continuationSeparator" w:id="0">
    <w:p w:rsidR="00B97084" w:rsidRDefault="00B9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onsultant">
    <w:altName w:val="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C5" w:rsidRPr="007B7165" w:rsidRDefault="001F67C5" w:rsidP="007B7165">
    <w:pPr>
      <w:pStyle w:val="af1"/>
      <w:framePr w:wrap="auto" w:vAnchor="text" w:hAnchor="margin" w:xAlign="right" w:y="1"/>
      <w:rPr>
        <w:rStyle w:val="af8"/>
        <w:rFonts w:ascii="Times New Roman" w:hAnsi="Times New Roman" w:cs="Times New Roman"/>
      </w:rPr>
    </w:pPr>
    <w:r w:rsidRPr="007B7165">
      <w:rPr>
        <w:rStyle w:val="af8"/>
        <w:rFonts w:ascii="Times New Roman" w:hAnsi="Times New Roman" w:cs="Times New Roman"/>
      </w:rPr>
      <w:fldChar w:fldCharType="begin"/>
    </w:r>
    <w:r w:rsidRPr="007B7165">
      <w:rPr>
        <w:rStyle w:val="af8"/>
        <w:rFonts w:ascii="Times New Roman" w:hAnsi="Times New Roman" w:cs="Times New Roman"/>
      </w:rPr>
      <w:instrText xml:space="preserve">PAGE  </w:instrText>
    </w:r>
    <w:r w:rsidRPr="007B7165">
      <w:rPr>
        <w:rStyle w:val="af8"/>
        <w:rFonts w:ascii="Times New Roman" w:hAnsi="Times New Roman" w:cs="Times New Roman"/>
      </w:rPr>
      <w:fldChar w:fldCharType="separate"/>
    </w:r>
    <w:r w:rsidR="00313746">
      <w:rPr>
        <w:rStyle w:val="af8"/>
        <w:rFonts w:ascii="Times New Roman" w:hAnsi="Times New Roman" w:cs="Times New Roman"/>
        <w:noProof/>
      </w:rPr>
      <w:t>126</w:t>
    </w:r>
    <w:r w:rsidRPr="007B7165">
      <w:rPr>
        <w:rStyle w:val="af8"/>
        <w:rFonts w:ascii="Times New Roman" w:hAnsi="Times New Roman" w:cs="Times New Roman"/>
      </w:rPr>
      <w:fldChar w:fldCharType="end"/>
    </w:r>
  </w:p>
  <w:p w:rsidR="001F67C5" w:rsidRPr="007B5325" w:rsidRDefault="001F67C5" w:rsidP="00E663DD">
    <w:pPr>
      <w:pStyle w:val="af1"/>
      <w:ind w:right="360"/>
      <w:jc w:val="center"/>
      <w:rPr>
        <w:rFonts w:ascii="Times New Roman" w:hAnsi="Times New Roman" w:cs="Times New Roman"/>
        <w:color w:val="808080"/>
      </w:rPr>
    </w:pPr>
    <w:r w:rsidRPr="006E6197">
      <w:rPr>
        <w:rFonts w:ascii="Times New Roman" w:hAnsi="Times New Roman" w:cs="Times New Roman"/>
        <w:color w:val="808080"/>
      </w:rPr>
      <w:t>Условия предоставления АКБ «Трансстройбанк» (АО) брокерских услуг</w:t>
    </w:r>
    <w:r>
      <w:rPr>
        <w:rFonts w:ascii="Times New Roman" w:hAnsi="Times New Roman" w:cs="Times New Roman"/>
        <w:color w:val="808080"/>
      </w:rPr>
      <w:t xml:space="preserve"> </w:t>
    </w:r>
    <w:r w:rsidRPr="006E6197">
      <w:rPr>
        <w:rFonts w:ascii="Times New Roman" w:hAnsi="Times New Roman" w:cs="Times New Roman"/>
        <w:color w:val="808080"/>
      </w:rPr>
      <w:t>с открытием и ведением индивидуального инвестиционного счета</w:t>
    </w:r>
    <w:r>
      <w:rPr>
        <w:rFonts w:ascii="Times New Roman" w:hAnsi="Times New Roman" w:cs="Times New Roman"/>
        <w:color w:val="808080"/>
      </w:rPr>
      <w:t xml:space="preserve">, версия </w:t>
    </w:r>
    <w:r w:rsidR="00E039AD">
      <w:rPr>
        <w:rFonts w:ascii="Times New Roman" w:hAnsi="Times New Roman" w:cs="Times New Roman"/>
        <w:color w:val="808080"/>
      </w:rPr>
      <w:t>1</w:t>
    </w:r>
    <w:r w:rsidR="006326AA">
      <w:rPr>
        <w:rFonts w:ascii="Times New Roman" w:hAnsi="Times New Roman" w:cs="Times New Roman"/>
        <w:color w:val="808080"/>
      </w:rPr>
      <w:t>2</w:t>
    </w:r>
    <w:r>
      <w:rPr>
        <w:rFonts w:ascii="Times New Roman" w:hAnsi="Times New Roman" w:cs="Times New Roman"/>
        <w:color w:val="808080"/>
      </w:rPr>
      <w:t>.</w:t>
    </w:r>
    <w:r w:rsidRPr="00D33920">
      <w:rPr>
        <w:rFonts w:ascii="Times New Roman" w:hAnsi="Times New Roman" w:cs="Times New Roman"/>
        <w:color w:val="808080"/>
      </w:rPr>
      <w:t>2</w:t>
    </w:r>
    <w:r w:rsidR="006326AA">
      <w:rPr>
        <w:rFonts w:ascii="Times New Roman" w:hAnsi="Times New Roman" w:cs="Times New Roman"/>
        <w:color w:val="808080"/>
      </w:rPr>
      <w:t>5</w:t>
    </w:r>
  </w:p>
  <w:p w:rsidR="001F67C5" w:rsidRDefault="001F67C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84" w:rsidRDefault="00B97084"/>
  </w:footnote>
  <w:footnote w:type="continuationSeparator" w:id="0">
    <w:p w:rsidR="00B97084" w:rsidRDefault="00B97084"/>
  </w:footnote>
  <w:footnote w:id="1">
    <w:p w:rsidR="001F67C5" w:rsidRDefault="001F67C5" w:rsidP="00C543F6">
      <w:pPr>
        <w:pStyle w:val="aff2"/>
        <w:jc w:val="both"/>
        <w:rPr>
          <w:rFonts w:cs="Arial Unicode MS"/>
        </w:rPr>
      </w:pPr>
      <w:r>
        <w:rPr>
          <w:rStyle w:val="afb"/>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Клиент оформляет доверенность собственноручно в помещении Банка в присутствии сотрудника Банка либо удостоверяют доверенность нотариально.</w:t>
      </w:r>
    </w:p>
  </w:footnote>
  <w:footnote w:id="2">
    <w:p w:rsidR="001F67C5" w:rsidRDefault="001F67C5" w:rsidP="00C543F6">
      <w:pPr>
        <w:pStyle w:val="aff2"/>
        <w:jc w:val="both"/>
        <w:rPr>
          <w:rFonts w:cs="Arial Unicode MS"/>
        </w:rPr>
      </w:pPr>
      <w:r>
        <w:rPr>
          <w:rStyle w:val="afb"/>
          <w:rFonts w:ascii="Times New Roman" w:hAnsi="Times New Roman" w:cs="Times New Roman"/>
          <w:i/>
          <w:iCs/>
        </w:rPr>
        <w:footnoteRef/>
      </w:r>
      <w:r>
        <w:rPr>
          <w:rFonts w:ascii="Times New Roman" w:hAnsi="Times New Roman" w:cs="Times New Roman"/>
          <w:i/>
          <w:iCs/>
        </w:rPr>
        <w:t xml:space="preserve"> Объем предоставляемых полномочий определяется Клиентом самостоятельно в соответствии с указанным в образце доверенности исчерпывающим перечнем.</w:t>
      </w:r>
    </w:p>
  </w:footnote>
  <w:footnote w:id="3">
    <w:p w:rsidR="001F67C5" w:rsidRDefault="001F67C5" w:rsidP="00E25D35">
      <w:pPr>
        <w:pStyle w:val="aff2"/>
        <w:rPr>
          <w:rFonts w:cs="Arial Unicode MS"/>
        </w:rPr>
      </w:pPr>
      <w:r w:rsidRPr="006E6197">
        <w:rPr>
          <w:rStyle w:val="afb"/>
          <w:rFonts w:ascii="Times New Roman" w:hAnsi="Times New Roman" w:cs="Times New Roman"/>
          <w:i/>
          <w:iCs/>
        </w:rPr>
        <w:t>1</w:t>
      </w:r>
      <w:r w:rsidRPr="00E25D35">
        <w:rPr>
          <w:rFonts w:ascii="Times New Roman" w:hAnsi="Times New Roman" w:cs="Times New Roman"/>
          <w:i/>
          <w:iCs/>
        </w:rPr>
        <w:t xml:space="preserve"> Указывается в случае, если уникальный код Клиента не позволяет определить, во исполнение какого договора подано поручение.</w:t>
      </w:r>
    </w:p>
  </w:footnote>
  <w:footnote w:id="4">
    <w:p w:rsidR="001F67C5" w:rsidRDefault="001F67C5" w:rsidP="004109E5">
      <w:pPr>
        <w:pStyle w:val="aff2"/>
        <w:rPr>
          <w:rFonts w:cs="Arial Unicode MS"/>
        </w:rPr>
      </w:pPr>
      <w:r w:rsidRPr="004109E5">
        <w:rPr>
          <w:rStyle w:val="afb"/>
          <w:rFonts w:ascii="Times New Roman" w:hAnsi="Times New Roman" w:cs="Times New Roman"/>
          <w:i/>
          <w:iCs/>
        </w:rPr>
        <w:t>1</w:t>
      </w:r>
      <w:r w:rsidRPr="004109E5">
        <w:rPr>
          <w:rFonts w:ascii="Times New Roman" w:hAnsi="Times New Roman" w:cs="Times New Roman"/>
          <w:i/>
          <w:iCs/>
        </w:rPr>
        <w:t xml:space="preserve"> Указывается в случае, если уникальный код Клиента не позволяет определить, во исполнение какого договора подано поручение.</w:t>
      </w:r>
    </w:p>
  </w:footnote>
  <w:footnote w:id="5">
    <w:p w:rsidR="001F67C5" w:rsidRDefault="001F67C5" w:rsidP="004109E5">
      <w:pPr>
        <w:pStyle w:val="aff2"/>
        <w:rPr>
          <w:rFonts w:cs="Arial Unicode MS"/>
        </w:rPr>
      </w:pPr>
      <w:r w:rsidRPr="004109E5">
        <w:rPr>
          <w:rStyle w:val="afb"/>
          <w:rFonts w:ascii="Times New Roman" w:hAnsi="Times New Roman" w:cs="Times New Roman"/>
          <w:i/>
          <w:iCs/>
        </w:rPr>
        <w:t>3</w:t>
      </w:r>
      <w:r w:rsidRPr="004109E5">
        <w:rPr>
          <w:rFonts w:ascii="Times New Roman" w:hAnsi="Times New Roman" w:cs="Times New Roman"/>
          <w:i/>
          <w:iCs/>
        </w:rPr>
        <w:t xml:space="preserve"> Указывается в случае подачи поручения в бумажном виде.</w:t>
      </w:r>
    </w:p>
  </w:footnote>
  <w:footnote w:id="6">
    <w:p w:rsidR="001F67C5" w:rsidRDefault="001F67C5" w:rsidP="004109E5">
      <w:pPr>
        <w:pStyle w:val="aff2"/>
        <w:rPr>
          <w:rFonts w:cs="Arial Unicode MS"/>
        </w:rPr>
      </w:pPr>
      <w:r w:rsidRPr="004109E5">
        <w:rPr>
          <w:rStyle w:val="afb"/>
          <w:rFonts w:ascii="Times New Roman" w:hAnsi="Times New Roman" w:cs="Times New Roman"/>
          <w:i/>
          <w:iCs/>
        </w:rPr>
        <w:t>4</w:t>
      </w:r>
      <w:r w:rsidRPr="004109E5">
        <w:rPr>
          <w:rFonts w:ascii="Times New Roman" w:hAnsi="Times New Roman" w:cs="Times New Roman"/>
          <w:i/>
          <w:iCs/>
        </w:rPr>
        <w:t xml:space="preserve"> Указывается в случае подачи поручения в электронном виде.</w:t>
      </w:r>
    </w:p>
  </w:footnote>
  <w:footnote w:id="7">
    <w:p w:rsidR="004C7EDC" w:rsidRPr="00414FF1" w:rsidRDefault="004C7EDC" w:rsidP="004C7EDC">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240"/>
    <w:multiLevelType w:val="multilevel"/>
    <w:tmpl w:val="F106012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1901D3"/>
    <w:multiLevelType w:val="hybridMultilevel"/>
    <w:tmpl w:val="630A1444"/>
    <w:lvl w:ilvl="0" w:tplc="DCFEAA80">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15DA1117"/>
    <w:multiLevelType w:val="hybridMultilevel"/>
    <w:tmpl w:val="D0CCB6FA"/>
    <w:lvl w:ilvl="0" w:tplc="D0946088">
      <w:start w:val="9"/>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7603AC2"/>
    <w:multiLevelType w:val="hybridMultilevel"/>
    <w:tmpl w:val="CAFA50FE"/>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306419F2"/>
    <w:multiLevelType w:val="hybridMultilevel"/>
    <w:tmpl w:val="8DEE7F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E2CCF"/>
    <w:multiLevelType w:val="hybridMultilevel"/>
    <w:tmpl w:val="5A3AE128"/>
    <w:lvl w:ilvl="0" w:tplc="04190001">
      <w:start w:val="1"/>
      <w:numFmt w:val="bullet"/>
      <w:lvlText w:val=""/>
      <w:lvlJc w:val="left"/>
      <w:pPr>
        <w:tabs>
          <w:tab w:val="num" w:pos="720"/>
        </w:tabs>
        <w:ind w:left="720" w:hanging="360"/>
      </w:pPr>
      <w:rPr>
        <w:rFonts w:ascii="Symbol" w:hAnsi="Symbol" w:cs="Symbol" w:hint="default"/>
        <w:b/>
        <w:bCs/>
        <w:i w:val="0"/>
        <w:iCs w:val="0"/>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6" w15:restartNumberingAfterBreak="0">
    <w:nsid w:val="38FB412B"/>
    <w:multiLevelType w:val="multilevel"/>
    <w:tmpl w:val="BFACA34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00CD3"/>
    <w:multiLevelType w:val="hybridMultilevel"/>
    <w:tmpl w:val="3FE217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49336F05"/>
    <w:multiLevelType w:val="hybridMultilevel"/>
    <w:tmpl w:val="8DEE7F8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E56BF"/>
    <w:multiLevelType w:val="multilevel"/>
    <w:tmpl w:val="A30C9E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55"/>
        </w:tabs>
        <w:ind w:left="1855" w:hanging="72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C71D75"/>
    <w:multiLevelType w:val="hybridMultilevel"/>
    <w:tmpl w:val="1C08CF0C"/>
    <w:lvl w:ilvl="0" w:tplc="0A4AFB1C">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8DE0740"/>
    <w:multiLevelType w:val="hybridMultilevel"/>
    <w:tmpl w:val="91F623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5AF36790"/>
    <w:multiLevelType w:val="hybridMultilevel"/>
    <w:tmpl w:val="78AA942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15:restartNumberingAfterBreak="0">
    <w:nsid w:val="6213348E"/>
    <w:multiLevelType w:val="hybridMultilevel"/>
    <w:tmpl w:val="1BAA9502"/>
    <w:lvl w:ilvl="0" w:tplc="1C6A6F16">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25C2346"/>
    <w:multiLevelType w:val="multilevel"/>
    <w:tmpl w:val="71A4009E"/>
    <w:lvl w:ilvl="0">
      <w:start w:val="1"/>
      <w:numFmt w:val="decimal"/>
      <w:pStyle w:val="a0"/>
      <w:isLgl/>
      <w:suff w:val="space"/>
      <w:lvlText w:val="%1."/>
      <w:lvlJc w:val="left"/>
      <w:pPr>
        <w:ind w:left="705" w:hanging="705"/>
      </w:pPr>
      <w:rPr>
        <w:rFonts w:hint="default"/>
        <w:b/>
        <w:bCs/>
      </w:rPr>
    </w:lvl>
    <w:lvl w:ilvl="1">
      <w:start w:val="1"/>
      <w:numFmt w:val="decimal"/>
      <w:pStyle w:val="a1"/>
      <w:isLgl/>
      <w:lvlText w:val="%1.%2."/>
      <w:lvlJc w:val="left"/>
      <w:pPr>
        <w:tabs>
          <w:tab w:val="num" w:pos="705"/>
        </w:tabs>
        <w:ind w:left="705" w:hanging="705"/>
      </w:pPr>
      <w:rPr>
        <w:rFonts w:hint="default"/>
        <w:b/>
        <w:bCs/>
      </w:rPr>
    </w:lvl>
    <w:lvl w:ilvl="2">
      <w:start w:val="1"/>
      <w:numFmt w:val="decimal"/>
      <w:pStyle w:val="a2"/>
      <w:lvlText w:val="%1.%2.%3."/>
      <w:lvlJc w:val="left"/>
      <w:pPr>
        <w:tabs>
          <w:tab w:val="num" w:pos="720"/>
        </w:tabs>
        <w:ind w:left="720" w:hanging="720"/>
      </w:pPr>
      <w:rPr>
        <w:rFonts w:hint="default"/>
        <w:b/>
        <w:bCs/>
      </w:rPr>
    </w:lvl>
    <w:lvl w:ilvl="3">
      <w:start w:val="1"/>
      <w:numFmt w:val="decimal"/>
      <w:pStyle w:val="a3"/>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15" w15:restartNumberingAfterBreak="0">
    <w:nsid w:val="6BA725AD"/>
    <w:multiLevelType w:val="hybridMultilevel"/>
    <w:tmpl w:val="47C00CDC"/>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6FC81CA8"/>
    <w:multiLevelType w:val="hybridMultilevel"/>
    <w:tmpl w:val="035C525C"/>
    <w:lvl w:ilvl="0" w:tplc="6BEA496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74611009"/>
    <w:multiLevelType w:val="multilevel"/>
    <w:tmpl w:val="A70AC63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64619C"/>
    <w:multiLevelType w:val="hybridMultilevel"/>
    <w:tmpl w:val="053E60BC"/>
    <w:lvl w:ilvl="0" w:tplc="0419000F">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73E592B"/>
    <w:multiLevelType w:val="hybridMultilevel"/>
    <w:tmpl w:val="3F4CB4B4"/>
    <w:lvl w:ilvl="0" w:tplc="04190001">
      <w:start w:val="1"/>
      <w:numFmt w:val="bullet"/>
      <w:lvlText w:val=""/>
      <w:lvlJc w:val="left"/>
      <w:pPr>
        <w:ind w:left="720" w:hanging="360"/>
      </w:pPr>
      <w:rPr>
        <w:rFonts w:ascii="Symbol" w:hAnsi="Symbol" w:cs="Symbol" w:hint="default"/>
      </w:rPr>
    </w:lvl>
    <w:lvl w:ilvl="1" w:tplc="04190001">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7DB318D3"/>
    <w:multiLevelType w:val="hybridMultilevel"/>
    <w:tmpl w:val="345C3ED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15:restartNumberingAfterBreak="0">
    <w:nsid w:val="7E65376E"/>
    <w:multiLevelType w:val="multilevel"/>
    <w:tmpl w:val="808614A2"/>
    <w:lvl w:ilvl="0">
      <w:start w:val="1"/>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7"/>
  </w:num>
  <w:num w:numId="3">
    <w:abstractNumId w:val="9"/>
  </w:num>
  <w:num w:numId="4">
    <w:abstractNumId w:val="21"/>
  </w:num>
  <w:num w:numId="5">
    <w:abstractNumId w:val="10"/>
  </w:num>
  <w:num w:numId="6">
    <w:abstractNumId w:val="14"/>
  </w:num>
  <w:num w:numId="7">
    <w:abstractNumId w:val="0"/>
  </w:num>
  <w:num w:numId="8">
    <w:abstractNumId w:val="12"/>
  </w:num>
  <w:num w:numId="9">
    <w:abstractNumId w:val="11"/>
  </w:num>
  <w:num w:numId="10">
    <w:abstractNumId w:val="19"/>
  </w:num>
  <w:num w:numId="11">
    <w:abstractNumId w:val="7"/>
  </w:num>
  <w:num w:numId="12">
    <w:abstractNumId w:val="20"/>
  </w:num>
  <w:num w:numId="13">
    <w:abstractNumId w:val="3"/>
  </w:num>
  <w:num w:numId="14">
    <w:abstractNumId w:val="16"/>
  </w:num>
  <w:num w:numId="15">
    <w:abstractNumId w:val="15"/>
  </w:num>
  <w:num w:numId="16">
    <w:abstractNumId w:val="1"/>
  </w:num>
  <w:num w:numId="17">
    <w:abstractNumId w:val="5"/>
  </w:num>
  <w:num w:numId="18">
    <w:abstractNumId w:val="4"/>
  </w:num>
  <w:num w:numId="19">
    <w:abstractNumId w:val="18"/>
  </w:num>
  <w:num w:numId="20">
    <w:abstractNumId w:val="1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9"/>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592"/>
    <w:rsid w:val="00003084"/>
    <w:rsid w:val="0001446D"/>
    <w:rsid w:val="00014703"/>
    <w:rsid w:val="00015AFF"/>
    <w:rsid w:val="00016BE6"/>
    <w:rsid w:val="00026738"/>
    <w:rsid w:val="0002685D"/>
    <w:rsid w:val="00027228"/>
    <w:rsid w:val="00032518"/>
    <w:rsid w:val="0003269E"/>
    <w:rsid w:val="000346C7"/>
    <w:rsid w:val="000402EA"/>
    <w:rsid w:val="000411DD"/>
    <w:rsid w:val="000437FB"/>
    <w:rsid w:val="000452C1"/>
    <w:rsid w:val="0004653C"/>
    <w:rsid w:val="00046597"/>
    <w:rsid w:val="00050E1F"/>
    <w:rsid w:val="0005407B"/>
    <w:rsid w:val="00056493"/>
    <w:rsid w:val="0006227F"/>
    <w:rsid w:val="0006563C"/>
    <w:rsid w:val="00074A66"/>
    <w:rsid w:val="00083A99"/>
    <w:rsid w:val="00086E6C"/>
    <w:rsid w:val="00092207"/>
    <w:rsid w:val="000A1DFE"/>
    <w:rsid w:val="000A6E83"/>
    <w:rsid w:val="000B04D4"/>
    <w:rsid w:val="000B233E"/>
    <w:rsid w:val="000B4EC3"/>
    <w:rsid w:val="000D0664"/>
    <w:rsid w:val="000D359D"/>
    <w:rsid w:val="000E39F9"/>
    <w:rsid w:val="000E3D63"/>
    <w:rsid w:val="000E7212"/>
    <w:rsid w:val="000E7738"/>
    <w:rsid w:val="000F15F0"/>
    <w:rsid w:val="000F362E"/>
    <w:rsid w:val="000F5D15"/>
    <w:rsid w:val="000F737C"/>
    <w:rsid w:val="000F7AB7"/>
    <w:rsid w:val="00111434"/>
    <w:rsid w:val="00116729"/>
    <w:rsid w:val="0013063C"/>
    <w:rsid w:val="00131E5D"/>
    <w:rsid w:val="00135BC9"/>
    <w:rsid w:val="001400F3"/>
    <w:rsid w:val="0014134C"/>
    <w:rsid w:val="0014285D"/>
    <w:rsid w:val="00142DC4"/>
    <w:rsid w:val="00143E5B"/>
    <w:rsid w:val="00145223"/>
    <w:rsid w:val="00146B05"/>
    <w:rsid w:val="001508CD"/>
    <w:rsid w:val="001528C1"/>
    <w:rsid w:val="00156416"/>
    <w:rsid w:val="0015757D"/>
    <w:rsid w:val="00161362"/>
    <w:rsid w:val="0016194E"/>
    <w:rsid w:val="00165DC9"/>
    <w:rsid w:val="00170D1D"/>
    <w:rsid w:val="00173A94"/>
    <w:rsid w:val="00174805"/>
    <w:rsid w:val="001754BA"/>
    <w:rsid w:val="00176BC3"/>
    <w:rsid w:val="001774F1"/>
    <w:rsid w:val="001834FA"/>
    <w:rsid w:val="00183924"/>
    <w:rsid w:val="00184BCC"/>
    <w:rsid w:val="00191D56"/>
    <w:rsid w:val="00191E82"/>
    <w:rsid w:val="00192FE9"/>
    <w:rsid w:val="001A0483"/>
    <w:rsid w:val="001A29E7"/>
    <w:rsid w:val="001A60AD"/>
    <w:rsid w:val="001A6C5F"/>
    <w:rsid w:val="001B0E1C"/>
    <w:rsid w:val="001B17A6"/>
    <w:rsid w:val="001B62D5"/>
    <w:rsid w:val="001B6FD1"/>
    <w:rsid w:val="001C00BB"/>
    <w:rsid w:val="001C1615"/>
    <w:rsid w:val="001C5511"/>
    <w:rsid w:val="001C5678"/>
    <w:rsid w:val="001C6BCF"/>
    <w:rsid w:val="001D074E"/>
    <w:rsid w:val="001D0778"/>
    <w:rsid w:val="001D0A02"/>
    <w:rsid w:val="001D2EF3"/>
    <w:rsid w:val="001D3EFA"/>
    <w:rsid w:val="001D5BC6"/>
    <w:rsid w:val="001D5F02"/>
    <w:rsid w:val="001E2D60"/>
    <w:rsid w:val="001E34C7"/>
    <w:rsid w:val="001E3BD8"/>
    <w:rsid w:val="001E4EE6"/>
    <w:rsid w:val="001E6224"/>
    <w:rsid w:val="001F0EE8"/>
    <w:rsid w:val="001F67C5"/>
    <w:rsid w:val="00204736"/>
    <w:rsid w:val="00214E1E"/>
    <w:rsid w:val="00216900"/>
    <w:rsid w:val="00216CD5"/>
    <w:rsid w:val="002172DA"/>
    <w:rsid w:val="002234D9"/>
    <w:rsid w:val="00225478"/>
    <w:rsid w:val="00226F49"/>
    <w:rsid w:val="0022767C"/>
    <w:rsid w:val="00231770"/>
    <w:rsid w:val="00232DAB"/>
    <w:rsid w:val="00235880"/>
    <w:rsid w:val="00242E50"/>
    <w:rsid w:val="00244B1E"/>
    <w:rsid w:val="00245B70"/>
    <w:rsid w:val="0024701E"/>
    <w:rsid w:val="0024735F"/>
    <w:rsid w:val="0025494E"/>
    <w:rsid w:val="0025756E"/>
    <w:rsid w:val="002608E1"/>
    <w:rsid w:val="0026398B"/>
    <w:rsid w:val="0027009D"/>
    <w:rsid w:val="00277321"/>
    <w:rsid w:val="00282873"/>
    <w:rsid w:val="002857A9"/>
    <w:rsid w:val="00286E1C"/>
    <w:rsid w:val="002870C3"/>
    <w:rsid w:val="00294BBA"/>
    <w:rsid w:val="002959DA"/>
    <w:rsid w:val="00297671"/>
    <w:rsid w:val="002A04AF"/>
    <w:rsid w:val="002A4B46"/>
    <w:rsid w:val="002A636A"/>
    <w:rsid w:val="002A77E4"/>
    <w:rsid w:val="002B47F3"/>
    <w:rsid w:val="002B5E66"/>
    <w:rsid w:val="002B75FE"/>
    <w:rsid w:val="002C1E32"/>
    <w:rsid w:val="002C2706"/>
    <w:rsid w:val="002C3D38"/>
    <w:rsid w:val="002C4014"/>
    <w:rsid w:val="002C403C"/>
    <w:rsid w:val="002C7521"/>
    <w:rsid w:val="002D02EE"/>
    <w:rsid w:val="002E0908"/>
    <w:rsid w:val="002E1CC7"/>
    <w:rsid w:val="002E4C34"/>
    <w:rsid w:val="002E5BA1"/>
    <w:rsid w:val="002E7C0F"/>
    <w:rsid w:val="002F052F"/>
    <w:rsid w:val="002F13A9"/>
    <w:rsid w:val="002F4254"/>
    <w:rsid w:val="002F4E3C"/>
    <w:rsid w:val="002F5CB1"/>
    <w:rsid w:val="002F5E37"/>
    <w:rsid w:val="002F6278"/>
    <w:rsid w:val="00300501"/>
    <w:rsid w:val="00303138"/>
    <w:rsid w:val="00304004"/>
    <w:rsid w:val="00312F82"/>
    <w:rsid w:val="00313746"/>
    <w:rsid w:val="003158C0"/>
    <w:rsid w:val="0032377F"/>
    <w:rsid w:val="0032423B"/>
    <w:rsid w:val="003248A3"/>
    <w:rsid w:val="00324BE4"/>
    <w:rsid w:val="0033414C"/>
    <w:rsid w:val="00335E67"/>
    <w:rsid w:val="00336062"/>
    <w:rsid w:val="003371E0"/>
    <w:rsid w:val="0033773A"/>
    <w:rsid w:val="003439D8"/>
    <w:rsid w:val="00345A63"/>
    <w:rsid w:val="0034696A"/>
    <w:rsid w:val="0035274F"/>
    <w:rsid w:val="00353377"/>
    <w:rsid w:val="003614CC"/>
    <w:rsid w:val="00364D58"/>
    <w:rsid w:val="00370F89"/>
    <w:rsid w:val="00377CE7"/>
    <w:rsid w:val="00377EB3"/>
    <w:rsid w:val="003800B6"/>
    <w:rsid w:val="0038634B"/>
    <w:rsid w:val="003863C8"/>
    <w:rsid w:val="00386E80"/>
    <w:rsid w:val="00387ADE"/>
    <w:rsid w:val="003930DD"/>
    <w:rsid w:val="00396250"/>
    <w:rsid w:val="00397D6F"/>
    <w:rsid w:val="003A07BB"/>
    <w:rsid w:val="003A3F59"/>
    <w:rsid w:val="003A52BE"/>
    <w:rsid w:val="003A582A"/>
    <w:rsid w:val="003B146B"/>
    <w:rsid w:val="003B286C"/>
    <w:rsid w:val="003B3674"/>
    <w:rsid w:val="003B36D8"/>
    <w:rsid w:val="003B534B"/>
    <w:rsid w:val="003B675D"/>
    <w:rsid w:val="003C1E9B"/>
    <w:rsid w:val="003C40CC"/>
    <w:rsid w:val="003C6F92"/>
    <w:rsid w:val="003D01E4"/>
    <w:rsid w:val="003D1C59"/>
    <w:rsid w:val="003D29EF"/>
    <w:rsid w:val="003D57F3"/>
    <w:rsid w:val="003D754E"/>
    <w:rsid w:val="003D7578"/>
    <w:rsid w:val="003E447B"/>
    <w:rsid w:val="003E56BB"/>
    <w:rsid w:val="003E6302"/>
    <w:rsid w:val="003E640F"/>
    <w:rsid w:val="003F1490"/>
    <w:rsid w:val="003F3101"/>
    <w:rsid w:val="003F5B94"/>
    <w:rsid w:val="004006A6"/>
    <w:rsid w:val="00403C32"/>
    <w:rsid w:val="00405C80"/>
    <w:rsid w:val="00407374"/>
    <w:rsid w:val="004109E5"/>
    <w:rsid w:val="00410AA2"/>
    <w:rsid w:val="00411D55"/>
    <w:rsid w:val="004147D9"/>
    <w:rsid w:val="0041722F"/>
    <w:rsid w:val="004201AE"/>
    <w:rsid w:val="00423B5C"/>
    <w:rsid w:val="0042673C"/>
    <w:rsid w:val="00430768"/>
    <w:rsid w:val="00437F26"/>
    <w:rsid w:val="00441519"/>
    <w:rsid w:val="0044471E"/>
    <w:rsid w:val="00444EA6"/>
    <w:rsid w:val="00450A51"/>
    <w:rsid w:val="00450D46"/>
    <w:rsid w:val="00450F4A"/>
    <w:rsid w:val="00453701"/>
    <w:rsid w:val="00454D3B"/>
    <w:rsid w:val="00456D86"/>
    <w:rsid w:val="00462008"/>
    <w:rsid w:val="004621B2"/>
    <w:rsid w:val="0047481E"/>
    <w:rsid w:val="00475DE1"/>
    <w:rsid w:val="004813AF"/>
    <w:rsid w:val="00481EF6"/>
    <w:rsid w:val="004843BC"/>
    <w:rsid w:val="00485F99"/>
    <w:rsid w:val="00487E18"/>
    <w:rsid w:val="00491D8E"/>
    <w:rsid w:val="004941F6"/>
    <w:rsid w:val="004A125A"/>
    <w:rsid w:val="004A17D4"/>
    <w:rsid w:val="004A3A65"/>
    <w:rsid w:val="004A4621"/>
    <w:rsid w:val="004A4DC6"/>
    <w:rsid w:val="004A60F5"/>
    <w:rsid w:val="004B29FD"/>
    <w:rsid w:val="004B3255"/>
    <w:rsid w:val="004B49A3"/>
    <w:rsid w:val="004B5F0A"/>
    <w:rsid w:val="004B7EDE"/>
    <w:rsid w:val="004C4547"/>
    <w:rsid w:val="004C5688"/>
    <w:rsid w:val="004C7EDC"/>
    <w:rsid w:val="004D053A"/>
    <w:rsid w:val="004D4886"/>
    <w:rsid w:val="004E066F"/>
    <w:rsid w:val="004E1ADE"/>
    <w:rsid w:val="004E421C"/>
    <w:rsid w:val="004E7377"/>
    <w:rsid w:val="004E737C"/>
    <w:rsid w:val="004F41B2"/>
    <w:rsid w:val="004F714E"/>
    <w:rsid w:val="004F76C9"/>
    <w:rsid w:val="00500DEC"/>
    <w:rsid w:val="00502380"/>
    <w:rsid w:val="00505112"/>
    <w:rsid w:val="00505354"/>
    <w:rsid w:val="0051111C"/>
    <w:rsid w:val="00512E93"/>
    <w:rsid w:val="005134A3"/>
    <w:rsid w:val="00514821"/>
    <w:rsid w:val="0052116E"/>
    <w:rsid w:val="00524BC4"/>
    <w:rsid w:val="00526B04"/>
    <w:rsid w:val="00533592"/>
    <w:rsid w:val="00540001"/>
    <w:rsid w:val="00550406"/>
    <w:rsid w:val="005504D4"/>
    <w:rsid w:val="00554CCA"/>
    <w:rsid w:val="00560901"/>
    <w:rsid w:val="00566C03"/>
    <w:rsid w:val="00566C11"/>
    <w:rsid w:val="00581882"/>
    <w:rsid w:val="00587C90"/>
    <w:rsid w:val="005A3AE5"/>
    <w:rsid w:val="005A5342"/>
    <w:rsid w:val="005A7B6D"/>
    <w:rsid w:val="005B428F"/>
    <w:rsid w:val="005B42F4"/>
    <w:rsid w:val="005B79E0"/>
    <w:rsid w:val="005C24AE"/>
    <w:rsid w:val="005C7021"/>
    <w:rsid w:val="005D05D6"/>
    <w:rsid w:val="005D33C4"/>
    <w:rsid w:val="005D75A1"/>
    <w:rsid w:val="005E050C"/>
    <w:rsid w:val="005E15F8"/>
    <w:rsid w:val="005E4935"/>
    <w:rsid w:val="005E4C9B"/>
    <w:rsid w:val="005E523B"/>
    <w:rsid w:val="005E55F7"/>
    <w:rsid w:val="005F1864"/>
    <w:rsid w:val="005F30B3"/>
    <w:rsid w:val="005F342B"/>
    <w:rsid w:val="005F5DC9"/>
    <w:rsid w:val="00600555"/>
    <w:rsid w:val="0060390D"/>
    <w:rsid w:val="00606D1A"/>
    <w:rsid w:val="006105A9"/>
    <w:rsid w:val="006121E1"/>
    <w:rsid w:val="006151AC"/>
    <w:rsid w:val="00615538"/>
    <w:rsid w:val="006232FC"/>
    <w:rsid w:val="006322D5"/>
    <w:rsid w:val="006326AA"/>
    <w:rsid w:val="00632CF9"/>
    <w:rsid w:val="006334FC"/>
    <w:rsid w:val="0063451E"/>
    <w:rsid w:val="00634D64"/>
    <w:rsid w:val="006419C2"/>
    <w:rsid w:val="0064468C"/>
    <w:rsid w:val="006461C0"/>
    <w:rsid w:val="00650242"/>
    <w:rsid w:val="00650665"/>
    <w:rsid w:val="00650876"/>
    <w:rsid w:val="00653114"/>
    <w:rsid w:val="00653973"/>
    <w:rsid w:val="00660333"/>
    <w:rsid w:val="00661A21"/>
    <w:rsid w:val="00662BE6"/>
    <w:rsid w:val="00667114"/>
    <w:rsid w:val="00672592"/>
    <w:rsid w:val="00672F81"/>
    <w:rsid w:val="00673AF4"/>
    <w:rsid w:val="00673E96"/>
    <w:rsid w:val="00677534"/>
    <w:rsid w:val="00681639"/>
    <w:rsid w:val="00681F6B"/>
    <w:rsid w:val="006875F4"/>
    <w:rsid w:val="006876F0"/>
    <w:rsid w:val="00687714"/>
    <w:rsid w:val="0069158F"/>
    <w:rsid w:val="006965FB"/>
    <w:rsid w:val="00696DD2"/>
    <w:rsid w:val="006A5796"/>
    <w:rsid w:val="006A6E24"/>
    <w:rsid w:val="006B0B00"/>
    <w:rsid w:val="006B6111"/>
    <w:rsid w:val="006C031C"/>
    <w:rsid w:val="006C0479"/>
    <w:rsid w:val="006C09A6"/>
    <w:rsid w:val="006C1298"/>
    <w:rsid w:val="006C2F88"/>
    <w:rsid w:val="006C6E1B"/>
    <w:rsid w:val="006D396F"/>
    <w:rsid w:val="006D58F2"/>
    <w:rsid w:val="006D5C5F"/>
    <w:rsid w:val="006D6F22"/>
    <w:rsid w:val="006D72A9"/>
    <w:rsid w:val="006D7304"/>
    <w:rsid w:val="006D788B"/>
    <w:rsid w:val="006E1D58"/>
    <w:rsid w:val="006E6197"/>
    <w:rsid w:val="006E65CA"/>
    <w:rsid w:val="006F02E2"/>
    <w:rsid w:val="006F05D4"/>
    <w:rsid w:val="006F2B81"/>
    <w:rsid w:val="006F45E0"/>
    <w:rsid w:val="006F7561"/>
    <w:rsid w:val="00700E3E"/>
    <w:rsid w:val="00702E45"/>
    <w:rsid w:val="007120B0"/>
    <w:rsid w:val="007123F3"/>
    <w:rsid w:val="007148BE"/>
    <w:rsid w:val="00721AE6"/>
    <w:rsid w:val="00721BCD"/>
    <w:rsid w:val="00721CA4"/>
    <w:rsid w:val="007326EF"/>
    <w:rsid w:val="007353DD"/>
    <w:rsid w:val="00736DF1"/>
    <w:rsid w:val="007371D3"/>
    <w:rsid w:val="00740CFE"/>
    <w:rsid w:val="00741BEA"/>
    <w:rsid w:val="0074643B"/>
    <w:rsid w:val="007472FD"/>
    <w:rsid w:val="00750276"/>
    <w:rsid w:val="00752F6B"/>
    <w:rsid w:val="007563B4"/>
    <w:rsid w:val="007615E1"/>
    <w:rsid w:val="007638C6"/>
    <w:rsid w:val="0076521C"/>
    <w:rsid w:val="00765508"/>
    <w:rsid w:val="00772E63"/>
    <w:rsid w:val="007742F8"/>
    <w:rsid w:val="0077527C"/>
    <w:rsid w:val="007767B1"/>
    <w:rsid w:val="007814EC"/>
    <w:rsid w:val="00783840"/>
    <w:rsid w:val="00786B1D"/>
    <w:rsid w:val="00787B97"/>
    <w:rsid w:val="00796EB5"/>
    <w:rsid w:val="00797EFF"/>
    <w:rsid w:val="007A1250"/>
    <w:rsid w:val="007A694A"/>
    <w:rsid w:val="007A7FC2"/>
    <w:rsid w:val="007B0D27"/>
    <w:rsid w:val="007B23CF"/>
    <w:rsid w:val="007B3E4B"/>
    <w:rsid w:val="007B5325"/>
    <w:rsid w:val="007B6426"/>
    <w:rsid w:val="007B7165"/>
    <w:rsid w:val="007B72D3"/>
    <w:rsid w:val="007C5EC2"/>
    <w:rsid w:val="007C688D"/>
    <w:rsid w:val="007C7F87"/>
    <w:rsid w:val="007D04C8"/>
    <w:rsid w:val="007D0587"/>
    <w:rsid w:val="007D09C0"/>
    <w:rsid w:val="007D44AC"/>
    <w:rsid w:val="007D70C8"/>
    <w:rsid w:val="007E2E31"/>
    <w:rsid w:val="007E5057"/>
    <w:rsid w:val="007E596D"/>
    <w:rsid w:val="007F12E4"/>
    <w:rsid w:val="007F51D4"/>
    <w:rsid w:val="007F719E"/>
    <w:rsid w:val="008006C5"/>
    <w:rsid w:val="0080094D"/>
    <w:rsid w:val="0080428C"/>
    <w:rsid w:val="008064F4"/>
    <w:rsid w:val="00807373"/>
    <w:rsid w:val="00807E49"/>
    <w:rsid w:val="00810FA5"/>
    <w:rsid w:val="00811F0D"/>
    <w:rsid w:val="00813104"/>
    <w:rsid w:val="00813E0B"/>
    <w:rsid w:val="00821420"/>
    <w:rsid w:val="008243B2"/>
    <w:rsid w:val="008266CF"/>
    <w:rsid w:val="00827D24"/>
    <w:rsid w:val="00832CB3"/>
    <w:rsid w:val="00835F78"/>
    <w:rsid w:val="0084509E"/>
    <w:rsid w:val="00846DF2"/>
    <w:rsid w:val="00851C35"/>
    <w:rsid w:val="00855C78"/>
    <w:rsid w:val="008572BD"/>
    <w:rsid w:val="00863777"/>
    <w:rsid w:val="00866165"/>
    <w:rsid w:val="00866784"/>
    <w:rsid w:val="00866FD1"/>
    <w:rsid w:val="0086757E"/>
    <w:rsid w:val="008705D3"/>
    <w:rsid w:val="00873355"/>
    <w:rsid w:val="008762B5"/>
    <w:rsid w:val="00877878"/>
    <w:rsid w:val="00887505"/>
    <w:rsid w:val="00894530"/>
    <w:rsid w:val="00896B16"/>
    <w:rsid w:val="00896B3B"/>
    <w:rsid w:val="008A13C1"/>
    <w:rsid w:val="008A2D70"/>
    <w:rsid w:val="008A6B3F"/>
    <w:rsid w:val="008B1D7F"/>
    <w:rsid w:val="008B611B"/>
    <w:rsid w:val="008B6150"/>
    <w:rsid w:val="008B7909"/>
    <w:rsid w:val="008C3DC2"/>
    <w:rsid w:val="008C7957"/>
    <w:rsid w:val="008D50DE"/>
    <w:rsid w:val="008D5763"/>
    <w:rsid w:val="008E2A19"/>
    <w:rsid w:val="008E62F8"/>
    <w:rsid w:val="008E7865"/>
    <w:rsid w:val="008F76A2"/>
    <w:rsid w:val="00900AA8"/>
    <w:rsid w:val="00900B1B"/>
    <w:rsid w:val="00901BE3"/>
    <w:rsid w:val="00901E11"/>
    <w:rsid w:val="00903463"/>
    <w:rsid w:val="009053C0"/>
    <w:rsid w:val="009061B8"/>
    <w:rsid w:val="00915401"/>
    <w:rsid w:val="00915517"/>
    <w:rsid w:val="00915B1A"/>
    <w:rsid w:val="00915CEB"/>
    <w:rsid w:val="00921055"/>
    <w:rsid w:val="00922FA2"/>
    <w:rsid w:val="00923B14"/>
    <w:rsid w:val="0092428C"/>
    <w:rsid w:val="009274DA"/>
    <w:rsid w:val="009274FD"/>
    <w:rsid w:val="00932C4E"/>
    <w:rsid w:val="00934A90"/>
    <w:rsid w:val="00944917"/>
    <w:rsid w:val="009449BC"/>
    <w:rsid w:val="00947BCA"/>
    <w:rsid w:val="009508AB"/>
    <w:rsid w:val="00955C87"/>
    <w:rsid w:val="00967975"/>
    <w:rsid w:val="009701FD"/>
    <w:rsid w:val="009704C9"/>
    <w:rsid w:val="00974175"/>
    <w:rsid w:val="00974EF2"/>
    <w:rsid w:val="0098148A"/>
    <w:rsid w:val="00982520"/>
    <w:rsid w:val="009857E6"/>
    <w:rsid w:val="0098690D"/>
    <w:rsid w:val="009952E1"/>
    <w:rsid w:val="009976CC"/>
    <w:rsid w:val="009A2900"/>
    <w:rsid w:val="009A5B5D"/>
    <w:rsid w:val="009B266E"/>
    <w:rsid w:val="009B3DDF"/>
    <w:rsid w:val="009B5F33"/>
    <w:rsid w:val="009C044E"/>
    <w:rsid w:val="009C0821"/>
    <w:rsid w:val="009C1A69"/>
    <w:rsid w:val="009C311D"/>
    <w:rsid w:val="009C48EF"/>
    <w:rsid w:val="009C7F64"/>
    <w:rsid w:val="009D7E34"/>
    <w:rsid w:val="009E07C5"/>
    <w:rsid w:val="009E35AA"/>
    <w:rsid w:val="009F0330"/>
    <w:rsid w:val="009F03A8"/>
    <w:rsid w:val="009F137D"/>
    <w:rsid w:val="009F655C"/>
    <w:rsid w:val="009F6FC6"/>
    <w:rsid w:val="009F780D"/>
    <w:rsid w:val="00A077C2"/>
    <w:rsid w:val="00A07956"/>
    <w:rsid w:val="00A10C66"/>
    <w:rsid w:val="00A14B97"/>
    <w:rsid w:val="00A16017"/>
    <w:rsid w:val="00A225A9"/>
    <w:rsid w:val="00A237E6"/>
    <w:rsid w:val="00A24FC7"/>
    <w:rsid w:val="00A307B6"/>
    <w:rsid w:val="00A333A1"/>
    <w:rsid w:val="00A3451B"/>
    <w:rsid w:val="00A35101"/>
    <w:rsid w:val="00A3532D"/>
    <w:rsid w:val="00A367FB"/>
    <w:rsid w:val="00A37A88"/>
    <w:rsid w:val="00A479A0"/>
    <w:rsid w:val="00A533EC"/>
    <w:rsid w:val="00A60C71"/>
    <w:rsid w:val="00A61E35"/>
    <w:rsid w:val="00A63FB7"/>
    <w:rsid w:val="00A643FF"/>
    <w:rsid w:val="00A6573C"/>
    <w:rsid w:val="00A710F3"/>
    <w:rsid w:val="00A71336"/>
    <w:rsid w:val="00A736EE"/>
    <w:rsid w:val="00A7697B"/>
    <w:rsid w:val="00A809F3"/>
    <w:rsid w:val="00A877B9"/>
    <w:rsid w:val="00A9248A"/>
    <w:rsid w:val="00A94715"/>
    <w:rsid w:val="00AA49FA"/>
    <w:rsid w:val="00AA4E2B"/>
    <w:rsid w:val="00AB0CBB"/>
    <w:rsid w:val="00AB3494"/>
    <w:rsid w:val="00AB7DAB"/>
    <w:rsid w:val="00AC061C"/>
    <w:rsid w:val="00AC11CF"/>
    <w:rsid w:val="00AC42E7"/>
    <w:rsid w:val="00AD0D3D"/>
    <w:rsid w:val="00AD1122"/>
    <w:rsid w:val="00AD3CC5"/>
    <w:rsid w:val="00AD54A6"/>
    <w:rsid w:val="00AE43DE"/>
    <w:rsid w:val="00AE56E6"/>
    <w:rsid w:val="00AF0E49"/>
    <w:rsid w:val="00AF2D00"/>
    <w:rsid w:val="00AF6076"/>
    <w:rsid w:val="00AF78BE"/>
    <w:rsid w:val="00B01D57"/>
    <w:rsid w:val="00B119ED"/>
    <w:rsid w:val="00B16071"/>
    <w:rsid w:val="00B20100"/>
    <w:rsid w:val="00B20B05"/>
    <w:rsid w:val="00B24A58"/>
    <w:rsid w:val="00B316E0"/>
    <w:rsid w:val="00B33FFC"/>
    <w:rsid w:val="00B36C09"/>
    <w:rsid w:val="00B37EEB"/>
    <w:rsid w:val="00B40D0E"/>
    <w:rsid w:val="00B419E2"/>
    <w:rsid w:val="00B42010"/>
    <w:rsid w:val="00B42BF5"/>
    <w:rsid w:val="00B435E8"/>
    <w:rsid w:val="00B43AEE"/>
    <w:rsid w:val="00B502DF"/>
    <w:rsid w:val="00B50510"/>
    <w:rsid w:val="00B50864"/>
    <w:rsid w:val="00B51C6A"/>
    <w:rsid w:val="00B53844"/>
    <w:rsid w:val="00B632AD"/>
    <w:rsid w:val="00B659E8"/>
    <w:rsid w:val="00B660E5"/>
    <w:rsid w:val="00B67C9B"/>
    <w:rsid w:val="00B7481F"/>
    <w:rsid w:val="00B74EB2"/>
    <w:rsid w:val="00B84ABD"/>
    <w:rsid w:val="00B86B1C"/>
    <w:rsid w:val="00B87219"/>
    <w:rsid w:val="00B97084"/>
    <w:rsid w:val="00BA4EC6"/>
    <w:rsid w:val="00BB3DCE"/>
    <w:rsid w:val="00BB5EC6"/>
    <w:rsid w:val="00BC1D91"/>
    <w:rsid w:val="00BC2FBF"/>
    <w:rsid w:val="00BD0D2F"/>
    <w:rsid w:val="00BD1514"/>
    <w:rsid w:val="00BD1B2B"/>
    <w:rsid w:val="00BD2B62"/>
    <w:rsid w:val="00BD7BA3"/>
    <w:rsid w:val="00BE38AB"/>
    <w:rsid w:val="00BE4255"/>
    <w:rsid w:val="00BE7175"/>
    <w:rsid w:val="00BF619D"/>
    <w:rsid w:val="00C070F6"/>
    <w:rsid w:val="00C07D90"/>
    <w:rsid w:val="00C20052"/>
    <w:rsid w:val="00C22847"/>
    <w:rsid w:val="00C23084"/>
    <w:rsid w:val="00C2371B"/>
    <w:rsid w:val="00C24021"/>
    <w:rsid w:val="00C2579F"/>
    <w:rsid w:val="00C27F59"/>
    <w:rsid w:val="00C33CCC"/>
    <w:rsid w:val="00C33E2C"/>
    <w:rsid w:val="00C449B8"/>
    <w:rsid w:val="00C449F4"/>
    <w:rsid w:val="00C44E94"/>
    <w:rsid w:val="00C500B1"/>
    <w:rsid w:val="00C52758"/>
    <w:rsid w:val="00C543F6"/>
    <w:rsid w:val="00C5458C"/>
    <w:rsid w:val="00C556AE"/>
    <w:rsid w:val="00C556F5"/>
    <w:rsid w:val="00C6031E"/>
    <w:rsid w:val="00C71D7C"/>
    <w:rsid w:val="00C740FC"/>
    <w:rsid w:val="00C741FA"/>
    <w:rsid w:val="00C74580"/>
    <w:rsid w:val="00C747E0"/>
    <w:rsid w:val="00C8459F"/>
    <w:rsid w:val="00C854D5"/>
    <w:rsid w:val="00C87F3F"/>
    <w:rsid w:val="00CA57B4"/>
    <w:rsid w:val="00CA6A65"/>
    <w:rsid w:val="00CB1219"/>
    <w:rsid w:val="00CB59B1"/>
    <w:rsid w:val="00CB6F23"/>
    <w:rsid w:val="00CC2108"/>
    <w:rsid w:val="00CD044B"/>
    <w:rsid w:val="00CD63ED"/>
    <w:rsid w:val="00CD77E5"/>
    <w:rsid w:val="00CE4BD3"/>
    <w:rsid w:val="00CE50EB"/>
    <w:rsid w:val="00CE774C"/>
    <w:rsid w:val="00D0162C"/>
    <w:rsid w:val="00D10ED3"/>
    <w:rsid w:val="00D13C2A"/>
    <w:rsid w:val="00D212AA"/>
    <w:rsid w:val="00D23E94"/>
    <w:rsid w:val="00D2507C"/>
    <w:rsid w:val="00D251DC"/>
    <w:rsid w:val="00D3133E"/>
    <w:rsid w:val="00D3208E"/>
    <w:rsid w:val="00D33857"/>
    <w:rsid w:val="00D33920"/>
    <w:rsid w:val="00D33DAF"/>
    <w:rsid w:val="00D3601C"/>
    <w:rsid w:val="00D369DB"/>
    <w:rsid w:val="00D5195D"/>
    <w:rsid w:val="00D5251A"/>
    <w:rsid w:val="00D548BE"/>
    <w:rsid w:val="00D54F85"/>
    <w:rsid w:val="00D5618E"/>
    <w:rsid w:val="00D65FAB"/>
    <w:rsid w:val="00D76855"/>
    <w:rsid w:val="00D81D91"/>
    <w:rsid w:val="00D82B45"/>
    <w:rsid w:val="00D83E51"/>
    <w:rsid w:val="00D85C40"/>
    <w:rsid w:val="00D87396"/>
    <w:rsid w:val="00D932FF"/>
    <w:rsid w:val="00D95988"/>
    <w:rsid w:val="00D95C5A"/>
    <w:rsid w:val="00D9714C"/>
    <w:rsid w:val="00DA047A"/>
    <w:rsid w:val="00DA1E4B"/>
    <w:rsid w:val="00DA46B4"/>
    <w:rsid w:val="00DA621D"/>
    <w:rsid w:val="00DB58C7"/>
    <w:rsid w:val="00DB6637"/>
    <w:rsid w:val="00DB675C"/>
    <w:rsid w:val="00DB67FE"/>
    <w:rsid w:val="00DB7F52"/>
    <w:rsid w:val="00DC280C"/>
    <w:rsid w:val="00DC4DE4"/>
    <w:rsid w:val="00DD510C"/>
    <w:rsid w:val="00DD6994"/>
    <w:rsid w:val="00DE67A4"/>
    <w:rsid w:val="00DE7603"/>
    <w:rsid w:val="00E00E8E"/>
    <w:rsid w:val="00E039AD"/>
    <w:rsid w:val="00E04378"/>
    <w:rsid w:val="00E05F12"/>
    <w:rsid w:val="00E1275B"/>
    <w:rsid w:val="00E22A9C"/>
    <w:rsid w:val="00E25D35"/>
    <w:rsid w:val="00E27249"/>
    <w:rsid w:val="00E324B4"/>
    <w:rsid w:val="00E3667F"/>
    <w:rsid w:val="00E37235"/>
    <w:rsid w:val="00E37CE7"/>
    <w:rsid w:val="00E45C1C"/>
    <w:rsid w:val="00E45E2F"/>
    <w:rsid w:val="00E46908"/>
    <w:rsid w:val="00E6130A"/>
    <w:rsid w:val="00E619C0"/>
    <w:rsid w:val="00E6242C"/>
    <w:rsid w:val="00E6602E"/>
    <w:rsid w:val="00E663DD"/>
    <w:rsid w:val="00E7448E"/>
    <w:rsid w:val="00E75AD5"/>
    <w:rsid w:val="00E770AF"/>
    <w:rsid w:val="00E8335B"/>
    <w:rsid w:val="00E96452"/>
    <w:rsid w:val="00EA16B8"/>
    <w:rsid w:val="00EA18F3"/>
    <w:rsid w:val="00EA5AA7"/>
    <w:rsid w:val="00EA7DF6"/>
    <w:rsid w:val="00EB5BC3"/>
    <w:rsid w:val="00EC60B7"/>
    <w:rsid w:val="00EC6894"/>
    <w:rsid w:val="00ED342B"/>
    <w:rsid w:val="00ED41D9"/>
    <w:rsid w:val="00ED4751"/>
    <w:rsid w:val="00EE20CF"/>
    <w:rsid w:val="00EE5D7D"/>
    <w:rsid w:val="00EE642E"/>
    <w:rsid w:val="00EE780F"/>
    <w:rsid w:val="00EF21C6"/>
    <w:rsid w:val="00EF5E43"/>
    <w:rsid w:val="00F0198B"/>
    <w:rsid w:val="00F02D76"/>
    <w:rsid w:val="00F05007"/>
    <w:rsid w:val="00F2573F"/>
    <w:rsid w:val="00F27397"/>
    <w:rsid w:val="00F275E9"/>
    <w:rsid w:val="00F3421E"/>
    <w:rsid w:val="00F42E64"/>
    <w:rsid w:val="00F43748"/>
    <w:rsid w:val="00F448A0"/>
    <w:rsid w:val="00F457A5"/>
    <w:rsid w:val="00F536C2"/>
    <w:rsid w:val="00F539DA"/>
    <w:rsid w:val="00F62AA2"/>
    <w:rsid w:val="00F63F00"/>
    <w:rsid w:val="00F656D6"/>
    <w:rsid w:val="00F65EEF"/>
    <w:rsid w:val="00F66AA7"/>
    <w:rsid w:val="00F66B7D"/>
    <w:rsid w:val="00F72C1B"/>
    <w:rsid w:val="00F757F3"/>
    <w:rsid w:val="00F8062B"/>
    <w:rsid w:val="00F80C84"/>
    <w:rsid w:val="00F84459"/>
    <w:rsid w:val="00F954F8"/>
    <w:rsid w:val="00F96E33"/>
    <w:rsid w:val="00FA046B"/>
    <w:rsid w:val="00FA0705"/>
    <w:rsid w:val="00FA46AE"/>
    <w:rsid w:val="00FB1B05"/>
    <w:rsid w:val="00FB1D81"/>
    <w:rsid w:val="00FB1E72"/>
    <w:rsid w:val="00FB641D"/>
    <w:rsid w:val="00FB6626"/>
    <w:rsid w:val="00FB75F1"/>
    <w:rsid w:val="00FB7F25"/>
    <w:rsid w:val="00FC404C"/>
    <w:rsid w:val="00FC75B9"/>
    <w:rsid w:val="00FD3285"/>
    <w:rsid w:val="00FD496A"/>
    <w:rsid w:val="00FD56E1"/>
    <w:rsid w:val="00FD79C9"/>
    <w:rsid w:val="00FE14F5"/>
    <w:rsid w:val="00FE679C"/>
    <w:rsid w:val="00FE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5:docId w15:val="{89F36462-1D7E-40C5-B1B8-9A57155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76BC3"/>
    <w:pPr>
      <w:widowControl w:val="0"/>
    </w:pPr>
    <w:rPr>
      <w:color w:val="000000"/>
      <w:sz w:val="24"/>
      <w:szCs w:val="24"/>
    </w:rPr>
  </w:style>
  <w:style w:type="paragraph" w:styleId="1">
    <w:name w:val="heading 1"/>
    <w:basedOn w:val="a4"/>
    <w:next w:val="a4"/>
    <w:link w:val="10"/>
    <w:uiPriority w:val="99"/>
    <w:qFormat/>
    <w:locked/>
    <w:rsid w:val="002F4E3C"/>
    <w:pPr>
      <w:keepNext/>
      <w:ind w:left="3540"/>
      <w:outlineLvl w:val="0"/>
    </w:pPr>
    <w:rPr>
      <w:rFonts w:ascii="Times New Roman" w:hAnsi="Times New Roman" w:cs="Times New Roman"/>
      <w:b/>
      <w:bCs/>
      <w:color w:val="auto"/>
    </w:rPr>
  </w:style>
  <w:style w:type="paragraph" w:styleId="2">
    <w:name w:val="heading 2"/>
    <w:basedOn w:val="a4"/>
    <w:next w:val="a4"/>
    <w:link w:val="20"/>
    <w:uiPriority w:val="99"/>
    <w:qFormat/>
    <w:locked/>
    <w:rsid w:val="002F4E3C"/>
    <w:pPr>
      <w:keepNext/>
      <w:jc w:val="center"/>
      <w:outlineLvl w:val="1"/>
    </w:pPr>
    <w:rPr>
      <w:rFonts w:ascii="Times New Roman" w:hAnsi="Times New Roman" w:cs="Times New Roman"/>
      <w:b/>
      <w:bCs/>
      <w:color w:val="auto"/>
    </w:rPr>
  </w:style>
  <w:style w:type="paragraph" w:styleId="3">
    <w:name w:val="heading 3"/>
    <w:basedOn w:val="a4"/>
    <w:next w:val="a4"/>
    <w:link w:val="30"/>
    <w:uiPriority w:val="99"/>
    <w:qFormat/>
    <w:locked/>
    <w:rsid w:val="00D95C5A"/>
    <w:pPr>
      <w:keepNext/>
      <w:keepLines/>
      <w:spacing w:before="40"/>
      <w:outlineLvl w:val="2"/>
    </w:pPr>
    <w:rPr>
      <w:rFonts w:ascii="Calibri Light" w:hAnsi="Calibri Light" w:cs="Calibri Light"/>
      <w:color w:val="1F4D78"/>
    </w:rPr>
  </w:style>
  <w:style w:type="paragraph" w:styleId="4">
    <w:name w:val="heading 4"/>
    <w:basedOn w:val="a4"/>
    <w:next w:val="a4"/>
    <w:link w:val="40"/>
    <w:uiPriority w:val="99"/>
    <w:qFormat/>
    <w:locked/>
    <w:rsid w:val="00D33857"/>
    <w:pPr>
      <w:keepNext/>
      <w:spacing w:before="240" w:after="60"/>
      <w:outlineLvl w:val="3"/>
    </w:pPr>
    <w:rPr>
      <w:rFonts w:ascii="Times New Roman" w:hAnsi="Times New Roman" w:cs="Times New Roman"/>
      <w:b/>
      <w:bCs/>
      <w:sz w:val="28"/>
      <w:szCs w:val="28"/>
    </w:rPr>
  </w:style>
  <w:style w:type="paragraph" w:styleId="5">
    <w:name w:val="heading 5"/>
    <w:basedOn w:val="a4"/>
    <w:next w:val="a4"/>
    <w:link w:val="50"/>
    <w:uiPriority w:val="99"/>
    <w:qFormat/>
    <w:locked/>
    <w:rsid w:val="009F137D"/>
    <w:pPr>
      <w:keepNext/>
      <w:keepLines/>
      <w:spacing w:before="40"/>
      <w:outlineLvl w:val="4"/>
    </w:pPr>
    <w:rPr>
      <w:rFonts w:ascii="Calibri Light" w:hAnsi="Calibri Light" w:cs="Calibri Light"/>
      <w:color w:val="2E74B5"/>
    </w:rPr>
  </w:style>
  <w:style w:type="paragraph" w:styleId="6">
    <w:name w:val="heading 6"/>
    <w:basedOn w:val="a4"/>
    <w:next w:val="a4"/>
    <w:link w:val="60"/>
    <w:uiPriority w:val="99"/>
    <w:qFormat/>
    <w:locked/>
    <w:rsid w:val="00D33857"/>
    <w:pPr>
      <w:spacing w:before="240" w:after="60"/>
      <w:outlineLvl w:val="5"/>
    </w:pPr>
    <w:rPr>
      <w:rFonts w:ascii="Times New Roman" w:hAnsi="Times New Roman" w:cs="Times New Roman"/>
      <w:b/>
      <w:bCs/>
      <w:sz w:val="22"/>
      <w:szCs w:val="22"/>
    </w:rPr>
  </w:style>
  <w:style w:type="paragraph" w:styleId="7">
    <w:name w:val="heading 7"/>
    <w:basedOn w:val="a4"/>
    <w:next w:val="a4"/>
    <w:link w:val="70"/>
    <w:uiPriority w:val="99"/>
    <w:qFormat/>
    <w:locked/>
    <w:rsid w:val="00D33857"/>
    <w:pPr>
      <w:spacing w:before="240" w:after="60"/>
      <w:outlineLvl w:val="6"/>
    </w:pPr>
    <w:rPr>
      <w:rFonts w:ascii="Times New Roman" w:hAnsi="Times New Roman" w:cs="Times New Roman"/>
    </w:rPr>
  </w:style>
  <w:style w:type="paragraph" w:styleId="8">
    <w:name w:val="heading 8"/>
    <w:basedOn w:val="a4"/>
    <w:next w:val="a4"/>
    <w:link w:val="80"/>
    <w:uiPriority w:val="99"/>
    <w:qFormat/>
    <w:locked/>
    <w:rsid w:val="009F137D"/>
    <w:pPr>
      <w:keepNext/>
      <w:keepLines/>
      <w:widowControl/>
      <w:spacing w:before="40"/>
      <w:outlineLvl w:val="7"/>
    </w:pPr>
    <w:rPr>
      <w:rFonts w:ascii="Calibri Light" w:hAnsi="Calibri Light" w:cs="Calibri Light"/>
      <w:color w:val="272727"/>
      <w:sz w:val="21"/>
      <w:szCs w:val="21"/>
    </w:rPr>
  </w:style>
  <w:style w:type="paragraph" w:styleId="9">
    <w:name w:val="heading 9"/>
    <w:basedOn w:val="a4"/>
    <w:next w:val="a4"/>
    <w:link w:val="90"/>
    <w:uiPriority w:val="99"/>
    <w:qFormat/>
    <w:locked/>
    <w:rsid w:val="009F137D"/>
    <w:pPr>
      <w:keepNext/>
      <w:keepLines/>
      <w:widowControl/>
      <w:spacing w:before="40"/>
      <w:outlineLvl w:val="8"/>
    </w:pPr>
    <w:rPr>
      <w:rFonts w:ascii="Calibri Light" w:hAnsi="Calibri Light" w:cs="Calibri Light"/>
      <w:i/>
      <w:iCs/>
      <w:color w:val="272727"/>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9"/>
    <w:locked/>
    <w:rsid w:val="002F4E3C"/>
    <w:rPr>
      <w:rFonts w:ascii="Times New Roman" w:hAnsi="Times New Roman" w:cs="Times New Roman"/>
      <w:b/>
      <w:bCs/>
      <w:sz w:val="24"/>
      <w:szCs w:val="24"/>
    </w:rPr>
  </w:style>
  <w:style w:type="character" w:customStyle="1" w:styleId="20">
    <w:name w:val="Заголовок 2 Знак"/>
    <w:link w:val="2"/>
    <w:uiPriority w:val="99"/>
    <w:locked/>
    <w:rsid w:val="002F4E3C"/>
    <w:rPr>
      <w:rFonts w:ascii="Times New Roman" w:hAnsi="Times New Roman" w:cs="Times New Roman"/>
      <w:b/>
      <w:bCs/>
      <w:sz w:val="24"/>
      <w:szCs w:val="24"/>
    </w:rPr>
  </w:style>
  <w:style w:type="character" w:customStyle="1" w:styleId="30">
    <w:name w:val="Заголовок 3 Знак"/>
    <w:link w:val="3"/>
    <w:uiPriority w:val="99"/>
    <w:semiHidden/>
    <w:locked/>
    <w:rsid w:val="00D95C5A"/>
    <w:rPr>
      <w:rFonts w:ascii="Calibri Light" w:hAnsi="Calibri Light" w:cs="Calibri Light"/>
      <w:color w:val="1F4D78"/>
      <w:sz w:val="24"/>
      <w:szCs w:val="24"/>
    </w:rPr>
  </w:style>
  <w:style w:type="character" w:customStyle="1" w:styleId="40">
    <w:name w:val="Заголовок 4 Знак"/>
    <w:link w:val="4"/>
    <w:uiPriority w:val="99"/>
    <w:locked/>
    <w:rsid w:val="00D33857"/>
    <w:rPr>
      <w:rFonts w:ascii="Times New Roman" w:hAnsi="Times New Roman" w:cs="Times New Roman"/>
      <w:b/>
      <w:bCs/>
      <w:color w:val="000000"/>
      <w:sz w:val="28"/>
      <w:szCs w:val="28"/>
    </w:rPr>
  </w:style>
  <w:style w:type="character" w:customStyle="1" w:styleId="50">
    <w:name w:val="Заголовок 5 Знак"/>
    <w:link w:val="5"/>
    <w:uiPriority w:val="99"/>
    <w:semiHidden/>
    <w:locked/>
    <w:rsid w:val="009F137D"/>
    <w:rPr>
      <w:rFonts w:ascii="Calibri Light" w:hAnsi="Calibri Light" w:cs="Calibri Light"/>
      <w:color w:val="2E74B5"/>
      <w:sz w:val="24"/>
      <w:szCs w:val="24"/>
    </w:rPr>
  </w:style>
  <w:style w:type="character" w:customStyle="1" w:styleId="60">
    <w:name w:val="Заголовок 6 Знак"/>
    <w:link w:val="6"/>
    <w:uiPriority w:val="99"/>
    <w:locked/>
    <w:rsid w:val="00D33857"/>
    <w:rPr>
      <w:rFonts w:ascii="Times New Roman" w:hAnsi="Times New Roman" w:cs="Times New Roman"/>
      <w:b/>
      <w:bCs/>
      <w:color w:val="000000"/>
      <w:sz w:val="22"/>
      <w:szCs w:val="22"/>
    </w:rPr>
  </w:style>
  <w:style w:type="character" w:customStyle="1" w:styleId="70">
    <w:name w:val="Заголовок 7 Знак"/>
    <w:link w:val="7"/>
    <w:uiPriority w:val="99"/>
    <w:locked/>
    <w:rsid w:val="00D33857"/>
    <w:rPr>
      <w:rFonts w:ascii="Times New Roman" w:hAnsi="Times New Roman" w:cs="Times New Roman"/>
      <w:color w:val="000000"/>
      <w:sz w:val="24"/>
      <w:szCs w:val="24"/>
    </w:rPr>
  </w:style>
  <w:style w:type="character" w:customStyle="1" w:styleId="80">
    <w:name w:val="Заголовок 8 Знак"/>
    <w:link w:val="8"/>
    <w:uiPriority w:val="99"/>
    <w:semiHidden/>
    <w:locked/>
    <w:rsid w:val="009F137D"/>
    <w:rPr>
      <w:rFonts w:ascii="Calibri Light" w:hAnsi="Calibri Light" w:cs="Calibri Light"/>
      <w:color w:val="272727"/>
      <w:sz w:val="21"/>
      <w:szCs w:val="21"/>
    </w:rPr>
  </w:style>
  <w:style w:type="character" w:customStyle="1" w:styleId="90">
    <w:name w:val="Заголовок 9 Знак"/>
    <w:link w:val="9"/>
    <w:uiPriority w:val="99"/>
    <w:semiHidden/>
    <w:locked/>
    <w:rsid w:val="009F137D"/>
    <w:rPr>
      <w:rFonts w:ascii="Calibri Light" w:hAnsi="Calibri Light" w:cs="Calibri Light"/>
      <w:i/>
      <w:iCs/>
      <w:color w:val="272727"/>
      <w:sz w:val="21"/>
      <w:szCs w:val="21"/>
    </w:rPr>
  </w:style>
  <w:style w:type="paragraph" w:styleId="a8">
    <w:name w:val="Balloon Text"/>
    <w:basedOn w:val="a4"/>
    <w:link w:val="a9"/>
    <w:uiPriority w:val="99"/>
    <w:semiHidden/>
    <w:rsid w:val="007326EF"/>
    <w:rPr>
      <w:rFonts w:ascii="Segoe UI" w:hAnsi="Segoe UI" w:cs="Segoe UI"/>
      <w:sz w:val="18"/>
      <w:szCs w:val="18"/>
    </w:rPr>
  </w:style>
  <w:style w:type="character" w:customStyle="1" w:styleId="a9">
    <w:name w:val="Текст выноски Знак"/>
    <w:link w:val="a8"/>
    <w:uiPriority w:val="99"/>
    <w:semiHidden/>
    <w:locked/>
    <w:rsid w:val="007326EF"/>
    <w:rPr>
      <w:rFonts w:ascii="Segoe UI" w:hAnsi="Segoe UI" w:cs="Segoe UI"/>
      <w:color w:val="000000"/>
      <w:sz w:val="18"/>
      <w:szCs w:val="18"/>
    </w:rPr>
  </w:style>
  <w:style w:type="character" w:styleId="aa">
    <w:name w:val="Hyperlink"/>
    <w:uiPriority w:val="99"/>
    <w:rsid w:val="00176BC3"/>
    <w:rPr>
      <w:color w:val="auto"/>
      <w:u w:val="single"/>
    </w:rPr>
  </w:style>
  <w:style w:type="character" w:customStyle="1" w:styleId="31">
    <w:name w:val="Основной текст (3)_"/>
    <w:link w:val="310"/>
    <w:uiPriority w:val="99"/>
    <w:locked/>
    <w:rsid w:val="00176BC3"/>
    <w:rPr>
      <w:rFonts w:ascii="Arial Narrow" w:hAnsi="Arial Narrow" w:cs="Arial Narrow"/>
      <w:spacing w:val="-10"/>
      <w:sz w:val="34"/>
      <w:szCs w:val="34"/>
      <w:u w:val="none"/>
    </w:rPr>
  </w:style>
  <w:style w:type="character" w:customStyle="1" w:styleId="32">
    <w:name w:val="Основной текст (3)"/>
    <w:uiPriority w:val="99"/>
    <w:rsid w:val="00176BC3"/>
    <w:rPr>
      <w:rFonts w:ascii="Arial Narrow" w:hAnsi="Arial Narrow" w:cs="Arial Narrow"/>
      <w:color w:val="000000"/>
      <w:spacing w:val="-10"/>
      <w:w w:val="100"/>
      <w:position w:val="0"/>
      <w:sz w:val="34"/>
      <w:szCs w:val="34"/>
      <w:u w:val="none"/>
      <w:lang w:val="ru-RU" w:eastAsia="ru-RU"/>
    </w:rPr>
  </w:style>
  <w:style w:type="character" w:customStyle="1" w:styleId="21">
    <w:name w:val="Основной текст (2)_"/>
    <w:link w:val="22"/>
    <w:locked/>
    <w:rsid w:val="00176BC3"/>
    <w:rPr>
      <w:rFonts w:ascii="Times New Roman" w:hAnsi="Times New Roman" w:cs="Times New Roman"/>
      <w:sz w:val="22"/>
      <w:szCs w:val="22"/>
      <w:u w:val="none"/>
    </w:rPr>
  </w:style>
  <w:style w:type="character" w:customStyle="1" w:styleId="41">
    <w:name w:val="Основной текст (4)_"/>
    <w:link w:val="42"/>
    <w:uiPriority w:val="99"/>
    <w:locked/>
    <w:rsid w:val="00176BC3"/>
    <w:rPr>
      <w:rFonts w:ascii="Times New Roman" w:hAnsi="Times New Roman" w:cs="Times New Roman"/>
      <w:b/>
      <w:bCs/>
      <w:sz w:val="48"/>
      <w:szCs w:val="48"/>
      <w:u w:val="none"/>
    </w:rPr>
  </w:style>
  <w:style w:type="character" w:customStyle="1" w:styleId="51">
    <w:name w:val="Основной текст (5)_"/>
    <w:link w:val="52"/>
    <w:uiPriority w:val="99"/>
    <w:locked/>
    <w:rsid w:val="00176BC3"/>
    <w:rPr>
      <w:rFonts w:ascii="Times New Roman" w:hAnsi="Times New Roman" w:cs="Times New Roman"/>
      <w:b/>
      <w:bCs/>
      <w:sz w:val="22"/>
      <w:szCs w:val="22"/>
      <w:u w:val="none"/>
    </w:rPr>
  </w:style>
  <w:style w:type="character" w:customStyle="1" w:styleId="ab">
    <w:name w:val="Колонтитул_"/>
    <w:link w:val="11"/>
    <w:uiPriority w:val="99"/>
    <w:locked/>
    <w:rsid w:val="00176BC3"/>
    <w:rPr>
      <w:rFonts w:ascii="Times New Roman" w:hAnsi="Times New Roman" w:cs="Times New Roman"/>
      <w:b/>
      <w:bCs/>
      <w:i/>
      <w:iCs/>
      <w:sz w:val="18"/>
      <w:szCs w:val="18"/>
      <w:u w:val="none"/>
    </w:rPr>
  </w:style>
  <w:style w:type="character" w:customStyle="1" w:styleId="11pt">
    <w:name w:val="Колонтитул + 11 pt"/>
    <w:aliases w:val="Не полужирный,Не курсив"/>
    <w:uiPriority w:val="99"/>
    <w:rsid w:val="00176BC3"/>
    <w:rPr>
      <w:rFonts w:ascii="Times New Roman" w:hAnsi="Times New Roman" w:cs="Times New Roman"/>
      <w:b/>
      <w:bCs/>
      <w:i/>
      <w:iCs/>
      <w:color w:val="000000"/>
      <w:spacing w:val="0"/>
      <w:w w:val="100"/>
      <w:position w:val="0"/>
      <w:sz w:val="22"/>
      <w:szCs w:val="22"/>
      <w:u w:val="none"/>
      <w:lang w:val="ru-RU" w:eastAsia="ru-RU"/>
    </w:rPr>
  </w:style>
  <w:style w:type="character" w:customStyle="1" w:styleId="ac">
    <w:name w:val="Колонтитул"/>
    <w:uiPriority w:val="99"/>
    <w:rsid w:val="00176BC3"/>
    <w:rPr>
      <w:rFonts w:ascii="Times New Roman" w:hAnsi="Times New Roman" w:cs="Times New Roman"/>
      <w:b/>
      <w:bCs/>
      <w:i/>
      <w:iCs/>
      <w:color w:val="000000"/>
      <w:spacing w:val="0"/>
      <w:w w:val="100"/>
      <w:position w:val="0"/>
      <w:sz w:val="18"/>
      <w:szCs w:val="18"/>
      <w:u w:val="none"/>
      <w:lang w:val="ru-RU" w:eastAsia="ru-RU"/>
    </w:rPr>
  </w:style>
  <w:style w:type="character" w:customStyle="1" w:styleId="12">
    <w:name w:val="Оглавление 1 Знак"/>
    <w:link w:val="13"/>
    <w:uiPriority w:val="99"/>
    <w:locked/>
    <w:rsid w:val="003863C8"/>
    <w:rPr>
      <w:rFonts w:ascii="Times New Roman" w:hAnsi="Times New Roman" w:cs="Times New Roman"/>
      <w:color w:val="000000"/>
      <w:sz w:val="24"/>
      <w:szCs w:val="24"/>
      <w:shd w:val="clear" w:color="auto" w:fill="FFFFFF"/>
    </w:rPr>
  </w:style>
  <w:style w:type="character" w:customStyle="1" w:styleId="1pt">
    <w:name w:val="Оглавление + Интервал 1 pt"/>
    <w:uiPriority w:val="99"/>
    <w:rsid w:val="00176BC3"/>
    <w:rPr>
      <w:rFonts w:ascii="Times New Roman" w:hAnsi="Times New Roman" w:cs="Times New Roman"/>
      <w:color w:val="000000"/>
      <w:spacing w:val="20"/>
      <w:w w:val="100"/>
      <w:position w:val="0"/>
      <w:sz w:val="22"/>
      <w:szCs w:val="22"/>
      <w:u w:val="none"/>
      <w:lang w:val="ru-RU" w:eastAsia="ru-RU"/>
    </w:rPr>
  </w:style>
  <w:style w:type="character" w:customStyle="1" w:styleId="14">
    <w:name w:val="Заголовок №1_"/>
    <w:link w:val="15"/>
    <w:uiPriority w:val="99"/>
    <w:locked/>
    <w:rsid w:val="00176BC3"/>
    <w:rPr>
      <w:rFonts w:ascii="Times New Roman" w:hAnsi="Times New Roman" w:cs="Times New Roman"/>
      <w:b/>
      <w:bCs/>
      <w:sz w:val="28"/>
      <w:szCs w:val="28"/>
      <w:u w:val="none"/>
    </w:rPr>
  </w:style>
  <w:style w:type="character" w:customStyle="1" w:styleId="23">
    <w:name w:val="Основной текст (2) + Полужирный"/>
    <w:uiPriority w:val="99"/>
    <w:rsid w:val="00176BC3"/>
    <w:rPr>
      <w:rFonts w:ascii="Times New Roman" w:hAnsi="Times New Roman" w:cs="Times New Roman"/>
      <w:b/>
      <w:bCs/>
      <w:color w:val="000000"/>
      <w:spacing w:val="0"/>
      <w:w w:val="100"/>
      <w:position w:val="0"/>
      <w:sz w:val="22"/>
      <w:szCs w:val="22"/>
      <w:u w:val="none"/>
      <w:lang w:val="ru-RU" w:eastAsia="ru-RU"/>
    </w:rPr>
  </w:style>
  <w:style w:type="character" w:customStyle="1" w:styleId="53">
    <w:name w:val="Основной текст (5) + Не полужирный"/>
    <w:uiPriority w:val="99"/>
    <w:rsid w:val="00176BC3"/>
    <w:rPr>
      <w:rFonts w:ascii="Times New Roman" w:hAnsi="Times New Roman" w:cs="Times New Roman"/>
      <w:b/>
      <w:bCs/>
      <w:color w:val="000000"/>
      <w:spacing w:val="0"/>
      <w:w w:val="100"/>
      <w:position w:val="0"/>
      <w:sz w:val="22"/>
      <w:szCs w:val="22"/>
      <w:u w:val="none"/>
      <w:lang w:val="ru-RU" w:eastAsia="ru-RU"/>
    </w:rPr>
  </w:style>
  <w:style w:type="character" w:customStyle="1" w:styleId="61">
    <w:name w:val="Основной текст (6)_"/>
    <w:link w:val="62"/>
    <w:uiPriority w:val="99"/>
    <w:locked/>
    <w:rsid w:val="00176BC3"/>
    <w:rPr>
      <w:rFonts w:ascii="Times New Roman" w:hAnsi="Times New Roman" w:cs="Times New Roman"/>
      <w:b/>
      <w:bCs/>
      <w:i/>
      <w:iCs/>
      <w:sz w:val="18"/>
      <w:szCs w:val="18"/>
      <w:u w:val="none"/>
    </w:rPr>
  </w:style>
  <w:style w:type="character" w:customStyle="1" w:styleId="ad">
    <w:name w:val="Подпись к таблице_"/>
    <w:link w:val="ae"/>
    <w:uiPriority w:val="99"/>
    <w:locked/>
    <w:rsid w:val="00176BC3"/>
    <w:rPr>
      <w:rFonts w:ascii="Times New Roman" w:hAnsi="Times New Roman" w:cs="Times New Roman"/>
      <w:sz w:val="22"/>
      <w:szCs w:val="22"/>
      <w:u w:val="none"/>
    </w:rPr>
  </w:style>
  <w:style w:type="character" w:customStyle="1" w:styleId="24">
    <w:name w:val="Основной текст (2)"/>
    <w:uiPriority w:val="99"/>
    <w:rsid w:val="00176BC3"/>
    <w:rPr>
      <w:rFonts w:ascii="Times New Roman" w:hAnsi="Times New Roman" w:cs="Times New Roman"/>
      <w:color w:val="000000"/>
      <w:spacing w:val="0"/>
      <w:w w:val="100"/>
      <w:position w:val="0"/>
      <w:sz w:val="22"/>
      <w:szCs w:val="22"/>
      <w:u w:val="none"/>
      <w:lang w:val="ru-RU" w:eastAsia="ru-RU"/>
    </w:rPr>
  </w:style>
  <w:style w:type="character" w:customStyle="1" w:styleId="210">
    <w:name w:val="Основной текст (2) + Полужирный1"/>
    <w:aliases w:val="Курсив3,Интервал 1 pt2"/>
    <w:uiPriority w:val="99"/>
    <w:rsid w:val="00176BC3"/>
    <w:rPr>
      <w:rFonts w:ascii="Times New Roman" w:hAnsi="Times New Roman" w:cs="Times New Roman"/>
      <w:b/>
      <w:bCs/>
      <w:color w:val="000000"/>
      <w:spacing w:val="0"/>
      <w:w w:val="100"/>
      <w:position w:val="0"/>
      <w:sz w:val="22"/>
      <w:szCs w:val="22"/>
      <w:u w:val="none"/>
      <w:lang w:val="ru-RU" w:eastAsia="ru-RU"/>
    </w:rPr>
  </w:style>
  <w:style w:type="paragraph" w:customStyle="1" w:styleId="310">
    <w:name w:val="Основной текст (3)1"/>
    <w:basedOn w:val="a4"/>
    <w:link w:val="31"/>
    <w:uiPriority w:val="99"/>
    <w:rsid w:val="00176BC3"/>
    <w:pPr>
      <w:shd w:val="clear" w:color="auto" w:fill="FFFFFF"/>
      <w:spacing w:after="240" w:line="240" w:lineRule="atLeast"/>
      <w:jc w:val="center"/>
    </w:pPr>
    <w:rPr>
      <w:rFonts w:ascii="Arial Narrow" w:hAnsi="Arial Narrow" w:cs="Arial Narrow"/>
      <w:color w:val="auto"/>
      <w:spacing w:val="-10"/>
      <w:sz w:val="34"/>
      <w:szCs w:val="34"/>
    </w:rPr>
  </w:style>
  <w:style w:type="paragraph" w:customStyle="1" w:styleId="22">
    <w:name w:val="Основной текст (2)2"/>
    <w:basedOn w:val="a4"/>
    <w:link w:val="21"/>
    <w:rsid w:val="00176BC3"/>
    <w:pPr>
      <w:shd w:val="clear" w:color="auto" w:fill="FFFFFF"/>
      <w:spacing w:before="240" w:after="4980" w:line="274" w:lineRule="exact"/>
      <w:ind w:hanging="1120"/>
      <w:jc w:val="center"/>
    </w:pPr>
    <w:rPr>
      <w:rFonts w:ascii="Times New Roman" w:hAnsi="Times New Roman" w:cs="Times New Roman"/>
      <w:color w:val="auto"/>
      <w:sz w:val="22"/>
      <w:szCs w:val="22"/>
    </w:rPr>
  </w:style>
  <w:style w:type="paragraph" w:customStyle="1" w:styleId="42">
    <w:name w:val="Основной текст (4)"/>
    <w:basedOn w:val="a4"/>
    <w:link w:val="41"/>
    <w:uiPriority w:val="99"/>
    <w:rsid w:val="00176BC3"/>
    <w:pPr>
      <w:shd w:val="clear" w:color="auto" w:fill="FFFFFF"/>
      <w:spacing w:before="4980" w:line="552" w:lineRule="exact"/>
      <w:jc w:val="center"/>
    </w:pPr>
    <w:rPr>
      <w:rFonts w:ascii="Times New Roman" w:hAnsi="Times New Roman" w:cs="Times New Roman"/>
      <w:b/>
      <w:bCs/>
      <w:color w:val="auto"/>
      <w:sz w:val="48"/>
      <w:szCs w:val="48"/>
    </w:rPr>
  </w:style>
  <w:style w:type="paragraph" w:customStyle="1" w:styleId="52">
    <w:name w:val="Основной текст (5)"/>
    <w:basedOn w:val="a4"/>
    <w:link w:val="51"/>
    <w:uiPriority w:val="99"/>
    <w:rsid w:val="00176BC3"/>
    <w:pPr>
      <w:shd w:val="clear" w:color="auto" w:fill="FFFFFF"/>
      <w:spacing w:after="360" w:line="240" w:lineRule="atLeast"/>
      <w:jc w:val="center"/>
    </w:pPr>
    <w:rPr>
      <w:rFonts w:ascii="Times New Roman" w:hAnsi="Times New Roman" w:cs="Times New Roman"/>
      <w:b/>
      <w:bCs/>
      <w:color w:val="auto"/>
      <w:sz w:val="22"/>
      <w:szCs w:val="22"/>
    </w:rPr>
  </w:style>
  <w:style w:type="paragraph" w:customStyle="1" w:styleId="11">
    <w:name w:val="Колонтитул1"/>
    <w:basedOn w:val="a4"/>
    <w:link w:val="ab"/>
    <w:uiPriority w:val="99"/>
    <w:rsid w:val="00176BC3"/>
    <w:pPr>
      <w:shd w:val="clear" w:color="auto" w:fill="FFFFFF"/>
      <w:spacing w:line="230" w:lineRule="exact"/>
      <w:jc w:val="center"/>
    </w:pPr>
    <w:rPr>
      <w:rFonts w:ascii="Times New Roman" w:hAnsi="Times New Roman" w:cs="Times New Roman"/>
      <w:b/>
      <w:bCs/>
      <w:i/>
      <w:iCs/>
      <w:color w:val="auto"/>
      <w:sz w:val="18"/>
      <w:szCs w:val="18"/>
    </w:rPr>
  </w:style>
  <w:style w:type="paragraph" w:styleId="13">
    <w:name w:val="toc 1"/>
    <w:basedOn w:val="a4"/>
    <w:link w:val="12"/>
    <w:autoRedefine/>
    <w:uiPriority w:val="99"/>
    <w:semiHidden/>
    <w:rsid w:val="003863C8"/>
    <w:pPr>
      <w:shd w:val="clear" w:color="auto" w:fill="FFFFFF"/>
      <w:tabs>
        <w:tab w:val="left" w:pos="440"/>
        <w:tab w:val="right" w:leader="dot" w:pos="9619"/>
      </w:tabs>
      <w:jc w:val="both"/>
    </w:pPr>
    <w:rPr>
      <w:rFonts w:ascii="Times New Roman" w:hAnsi="Times New Roman" w:cs="Times New Roman"/>
    </w:rPr>
  </w:style>
  <w:style w:type="paragraph" w:customStyle="1" w:styleId="15">
    <w:name w:val="Заголовок №1"/>
    <w:basedOn w:val="a4"/>
    <w:link w:val="14"/>
    <w:uiPriority w:val="99"/>
    <w:rsid w:val="00176BC3"/>
    <w:pPr>
      <w:shd w:val="clear" w:color="auto" w:fill="FFFFFF"/>
      <w:spacing w:line="274" w:lineRule="exact"/>
      <w:jc w:val="both"/>
      <w:outlineLvl w:val="0"/>
    </w:pPr>
    <w:rPr>
      <w:rFonts w:ascii="Times New Roman" w:hAnsi="Times New Roman" w:cs="Times New Roman"/>
      <w:b/>
      <w:bCs/>
      <w:color w:val="auto"/>
      <w:sz w:val="28"/>
      <w:szCs w:val="28"/>
    </w:rPr>
  </w:style>
  <w:style w:type="paragraph" w:customStyle="1" w:styleId="62">
    <w:name w:val="Основной текст (6)"/>
    <w:basedOn w:val="a4"/>
    <w:link w:val="61"/>
    <w:uiPriority w:val="99"/>
    <w:rsid w:val="00176BC3"/>
    <w:pPr>
      <w:shd w:val="clear" w:color="auto" w:fill="FFFFFF"/>
      <w:spacing w:line="230" w:lineRule="exact"/>
      <w:jc w:val="center"/>
    </w:pPr>
    <w:rPr>
      <w:rFonts w:ascii="Times New Roman" w:hAnsi="Times New Roman" w:cs="Times New Roman"/>
      <w:b/>
      <w:bCs/>
      <w:i/>
      <w:iCs/>
      <w:color w:val="auto"/>
      <w:sz w:val="18"/>
      <w:szCs w:val="18"/>
    </w:rPr>
  </w:style>
  <w:style w:type="paragraph" w:customStyle="1" w:styleId="ae">
    <w:name w:val="Подпись к таблице"/>
    <w:basedOn w:val="a4"/>
    <w:link w:val="ad"/>
    <w:uiPriority w:val="99"/>
    <w:rsid w:val="00176BC3"/>
    <w:pPr>
      <w:shd w:val="clear" w:color="auto" w:fill="FFFFFF"/>
      <w:spacing w:line="274" w:lineRule="exact"/>
      <w:ind w:firstLine="740"/>
    </w:pPr>
    <w:rPr>
      <w:rFonts w:ascii="Times New Roman" w:hAnsi="Times New Roman" w:cs="Times New Roman"/>
      <w:color w:val="auto"/>
      <w:sz w:val="22"/>
      <w:szCs w:val="22"/>
    </w:rPr>
  </w:style>
  <w:style w:type="paragraph" w:styleId="af">
    <w:name w:val="header"/>
    <w:basedOn w:val="a4"/>
    <w:link w:val="af0"/>
    <w:uiPriority w:val="99"/>
    <w:rsid w:val="002B47F3"/>
    <w:pPr>
      <w:tabs>
        <w:tab w:val="center" w:pos="4844"/>
        <w:tab w:val="right" w:pos="9689"/>
      </w:tabs>
    </w:pPr>
    <w:rPr>
      <w:sz w:val="20"/>
      <w:szCs w:val="20"/>
    </w:rPr>
  </w:style>
  <w:style w:type="character" w:customStyle="1" w:styleId="af0">
    <w:name w:val="Верхний колонтитул Знак"/>
    <w:link w:val="af"/>
    <w:uiPriority w:val="99"/>
    <w:locked/>
    <w:rsid w:val="002B47F3"/>
    <w:rPr>
      <w:color w:val="000000"/>
    </w:rPr>
  </w:style>
  <w:style w:type="paragraph" w:styleId="af1">
    <w:name w:val="footer"/>
    <w:basedOn w:val="a4"/>
    <w:link w:val="af2"/>
    <w:uiPriority w:val="99"/>
    <w:rsid w:val="002B47F3"/>
    <w:pPr>
      <w:tabs>
        <w:tab w:val="center" w:pos="4844"/>
        <w:tab w:val="right" w:pos="9689"/>
      </w:tabs>
    </w:pPr>
    <w:rPr>
      <w:sz w:val="20"/>
      <w:szCs w:val="20"/>
    </w:rPr>
  </w:style>
  <w:style w:type="character" w:customStyle="1" w:styleId="af2">
    <w:name w:val="Нижний колонтитул Знак"/>
    <w:link w:val="af1"/>
    <w:uiPriority w:val="99"/>
    <w:locked/>
    <w:rsid w:val="002B47F3"/>
    <w:rPr>
      <w:color w:val="000000"/>
    </w:rPr>
  </w:style>
  <w:style w:type="character" w:customStyle="1" w:styleId="63">
    <w:name w:val="Основной текст (6) + Не полужирный"/>
    <w:uiPriority w:val="99"/>
    <w:rsid w:val="0038634B"/>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styleId="af3">
    <w:name w:val="annotation reference"/>
    <w:uiPriority w:val="99"/>
    <w:semiHidden/>
    <w:rsid w:val="009F655C"/>
    <w:rPr>
      <w:sz w:val="16"/>
      <w:szCs w:val="16"/>
    </w:rPr>
  </w:style>
  <w:style w:type="paragraph" w:styleId="af4">
    <w:name w:val="annotation text"/>
    <w:basedOn w:val="a4"/>
    <w:link w:val="af5"/>
    <w:uiPriority w:val="99"/>
    <w:semiHidden/>
    <w:rsid w:val="009F655C"/>
    <w:rPr>
      <w:sz w:val="20"/>
      <w:szCs w:val="20"/>
    </w:rPr>
  </w:style>
  <w:style w:type="character" w:customStyle="1" w:styleId="af5">
    <w:name w:val="Текст примечания Знак"/>
    <w:link w:val="af4"/>
    <w:uiPriority w:val="99"/>
    <w:semiHidden/>
    <w:locked/>
    <w:rsid w:val="009F655C"/>
    <w:rPr>
      <w:color w:val="000000"/>
      <w:sz w:val="20"/>
      <w:szCs w:val="20"/>
    </w:rPr>
  </w:style>
  <w:style w:type="paragraph" w:styleId="af6">
    <w:name w:val="annotation subject"/>
    <w:basedOn w:val="af4"/>
    <w:next w:val="af4"/>
    <w:link w:val="af7"/>
    <w:uiPriority w:val="99"/>
    <w:semiHidden/>
    <w:rsid w:val="009F655C"/>
    <w:rPr>
      <w:b/>
      <w:bCs/>
    </w:rPr>
  </w:style>
  <w:style w:type="character" w:customStyle="1" w:styleId="af7">
    <w:name w:val="Тема примечания Знак"/>
    <w:link w:val="af6"/>
    <w:uiPriority w:val="99"/>
    <w:semiHidden/>
    <w:locked/>
    <w:rsid w:val="009F655C"/>
    <w:rPr>
      <w:b/>
      <w:bCs/>
      <w:color w:val="000000"/>
      <w:sz w:val="20"/>
      <w:szCs w:val="20"/>
    </w:rPr>
  </w:style>
  <w:style w:type="paragraph" w:customStyle="1" w:styleId="211">
    <w:name w:val="Основной текст (2)1"/>
    <w:basedOn w:val="a4"/>
    <w:uiPriority w:val="99"/>
    <w:rsid w:val="00F43748"/>
    <w:pPr>
      <w:shd w:val="clear" w:color="auto" w:fill="FFFFFF"/>
      <w:spacing w:before="240" w:after="5280" w:line="269" w:lineRule="exact"/>
      <w:jc w:val="center"/>
    </w:pPr>
    <w:rPr>
      <w:rFonts w:ascii="Times New Roman" w:hAnsi="Times New Roman" w:cs="Times New Roman"/>
      <w:sz w:val="22"/>
      <w:szCs w:val="22"/>
    </w:rPr>
  </w:style>
  <w:style w:type="character" w:styleId="af8">
    <w:name w:val="page number"/>
    <w:basedOn w:val="a5"/>
    <w:uiPriority w:val="99"/>
    <w:locked/>
    <w:rsid w:val="005E55F7"/>
  </w:style>
  <w:style w:type="paragraph" w:styleId="af9">
    <w:name w:val="Body Text Indent"/>
    <w:basedOn w:val="a4"/>
    <w:link w:val="afa"/>
    <w:uiPriority w:val="99"/>
    <w:locked/>
    <w:rsid w:val="002F4E3C"/>
    <w:pPr>
      <w:widowControl/>
      <w:spacing w:after="40"/>
      <w:ind w:firstLine="360"/>
      <w:jc w:val="both"/>
    </w:pPr>
    <w:rPr>
      <w:rFonts w:ascii="Arial" w:hAnsi="Arial" w:cs="Arial"/>
      <w:color w:val="auto"/>
    </w:rPr>
  </w:style>
  <w:style w:type="character" w:customStyle="1" w:styleId="afa">
    <w:name w:val="Основной текст с отступом Знак"/>
    <w:link w:val="af9"/>
    <w:uiPriority w:val="99"/>
    <w:locked/>
    <w:rsid w:val="002F4E3C"/>
    <w:rPr>
      <w:rFonts w:ascii="Arial" w:hAnsi="Arial" w:cs="Arial"/>
      <w:sz w:val="24"/>
      <w:szCs w:val="24"/>
    </w:rPr>
  </w:style>
  <w:style w:type="paragraph" w:styleId="25">
    <w:name w:val="Body Text Indent 2"/>
    <w:basedOn w:val="a4"/>
    <w:link w:val="26"/>
    <w:uiPriority w:val="99"/>
    <w:locked/>
    <w:rsid w:val="002F4E3C"/>
    <w:pPr>
      <w:widowControl/>
      <w:spacing w:after="40"/>
      <w:ind w:firstLine="360"/>
      <w:jc w:val="both"/>
    </w:pPr>
    <w:rPr>
      <w:rFonts w:ascii="Arial" w:hAnsi="Arial" w:cs="Arial"/>
      <w:color w:val="auto"/>
    </w:rPr>
  </w:style>
  <w:style w:type="character" w:customStyle="1" w:styleId="26">
    <w:name w:val="Основной текст с отступом 2 Знак"/>
    <w:link w:val="25"/>
    <w:uiPriority w:val="99"/>
    <w:locked/>
    <w:rsid w:val="002F4E3C"/>
    <w:rPr>
      <w:rFonts w:ascii="Arial" w:hAnsi="Arial" w:cs="Arial"/>
      <w:sz w:val="24"/>
      <w:szCs w:val="24"/>
    </w:rPr>
  </w:style>
  <w:style w:type="character" w:styleId="afb">
    <w:name w:val="footnote reference"/>
    <w:locked/>
    <w:rsid w:val="002F4E3C"/>
    <w:rPr>
      <w:vertAlign w:val="superscript"/>
    </w:rPr>
  </w:style>
  <w:style w:type="paragraph" w:styleId="33">
    <w:name w:val="Body Text Indent 3"/>
    <w:basedOn w:val="a4"/>
    <w:link w:val="34"/>
    <w:uiPriority w:val="99"/>
    <w:locked/>
    <w:rsid w:val="002F4E3C"/>
    <w:pPr>
      <w:widowControl/>
      <w:spacing w:after="360"/>
      <w:ind w:firstLine="357"/>
      <w:jc w:val="both"/>
    </w:pPr>
    <w:rPr>
      <w:rFonts w:ascii="Arial" w:hAnsi="Arial" w:cs="Arial"/>
      <w:color w:val="auto"/>
    </w:rPr>
  </w:style>
  <w:style w:type="character" w:customStyle="1" w:styleId="34">
    <w:name w:val="Основной текст с отступом 3 Знак"/>
    <w:link w:val="33"/>
    <w:uiPriority w:val="99"/>
    <w:locked/>
    <w:rsid w:val="002F4E3C"/>
    <w:rPr>
      <w:rFonts w:ascii="Arial" w:hAnsi="Arial" w:cs="Arial"/>
      <w:sz w:val="24"/>
      <w:szCs w:val="24"/>
    </w:rPr>
  </w:style>
  <w:style w:type="paragraph" w:styleId="afc">
    <w:name w:val="Body Text"/>
    <w:basedOn w:val="a4"/>
    <w:link w:val="afd"/>
    <w:uiPriority w:val="99"/>
    <w:locked/>
    <w:rsid w:val="00D83E51"/>
    <w:pPr>
      <w:spacing w:after="120"/>
    </w:pPr>
  </w:style>
  <w:style w:type="character" w:customStyle="1" w:styleId="afd">
    <w:name w:val="Основной текст Знак"/>
    <w:link w:val="afc"/>
    <w:uiPriority w:val="99"/>
    <w:locked/>
    <w:rsid w:val="00D83E51"/>
    <w:rPr>
      <w:color w:val="000000"/>
      <w:sz w:val="24"/>
      <w:szCs w:val="24"/>
    </w:rPr>
  </w:style>
  <w:style w:type="paragraph" w:styleId="afe">
    <w:name w:val="Title"/>
    <w:basedOn w:val="a4"/>
    <w:link w:val="aff"/>
    <w:uiPriority w:val="99"/>
    <w:qFormat/>
    <w:locked/>
    <w:rsid w:val="00D83E51"/>
    <w:pPr>
      <w:widowControl/>
      <w:autoSpaceDE w:val="0"/>
      <w:autoSpaceDN w:val="0"/>
      <w:jc w:val="center"/>
    </w:pPr>
    <w:rPr>
      <w:rFonts w:ascii="Times New Roman" w:hAnsi="Times New Roman" w:cs="Times New Roman"/>
      <w:b/>
      <w:bCs/>
      <w:color w:val="auto"/>
      <w:sz w:val="20"/>
      <w:szCs w:val="20"/>
      <w:lang w:eastAsia="en-US"/>
    </w:rPr>
  </w:style>
  <w:style w:type="character" w:customStyle="1" w:styleId="aff">
    <w:name w:val="Название Знак"/>
    <w:link w:val="afe"/>
    <w:uiPriority w:val="99"/>
    <w:locked/>
    <w:rsid w:val="00D83E51"/>
    <w:rPr>
      <w:rFonts w:ascii="Times New Roman" w:hAnsi="Times New Roman" w:cs="Times New Roman"/>
      <w:b/>
      <w:bCs/>
      <w:lang w:eastAsia="en-US"/>
    </w:rPr>
  </w:style>
  <w:style w:type="paragraph" w:styleId="aff0">
    <w:name w:val="List Paragraph"/>
    <w:basedOn w:val="a4"/>
    <w:uiPriority w:val="34"/>
    <w:qFormat/>
    <w:rsid w:val="00D83E51"/>
    <w:pPr>
      <w:widowControl/>
      <w:autoSpaceDE w:val="0"/>
      <w:autoSpaceDN w:val="0"/>
      <w:ind w:left="720"/>
    </w:pPr>
    <w:rPr>
      <w:rFonts w:ascii="Times New Roman" w:hAnsi="Times New Roman" w:cs="Times New Roman"/>
      <w:color w:val="auto"/>
      <w:sz w:val="20"/>
      <w:szCs w:val="20"/>
      <w:lang w:eastAsia="en-US"/>
    </w:rPr>
  </w:style>
  <w:style w:type="paragraph" w:customStyle="1" w:styleId="Default">
    <w:name w:val="Default"/>
    <w:rsid w:val="00D83E51"/>
    <w:pPr>
      <w:autoSpaceDE w:val="0"/>
      <w:autoSpaceDN w:val="0"/>
      <w:adjustRightInd w:val="0"/>
    </w:pPr>
    <w:rPr>
      <w:rFonts w:ascii="Times New Roman" w:hAnsi="Times New Roman" w:cs="Times New Roman"/>
      <w:color w:val="000000"/>
      <w:sz w:val="24"/>
      <w:szCs w:val="24"/>
      <w:lang w:eastAsia="en-US"/>
    </w:rPr>
  </w:style>
  <w:style w:type="paragraph" w:customStyle="1" w:styleId="e2">
    <w:name w:val="Îñí^eâíîé òåêñò 2"/>
    <w:basedOn w:val="a4"/>
    <w:uiPriority w:val="99"/>
    <w:rsid w:val="00D95C5A"/>
    <w:pPr>
      <w:spacing w:after="120"/>
      <w:ind w:left="283"/>
    </w:pPr>
    <w:rPr>
      <w:rFonts w:ascii="Times New Roman" w:hAnsi="Times New Roman" w:cs="Times New Roman"/>
      <w:color w:val="auto"/>
      <w:lang w:eastAsia="zh-CN"/>
    </w:rPr>
  </w:style>
  <w:style w:type="table" w:styleId="aff1">
    <w:name w:val="Table Grid"/>
    <w:basedOn w:val="a6"/>
    <w:uiPriority w:val="99"/>
    <w:locked/>
    <w:rsid w:val="00D95C5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4"/>
    <w:link w:val="28"/>
    <w:uiPriority w:val="99"/>
    <w:locked/>
    <w:rsid w:val="00D95C5A"/>
    <w:pPr>
      <w:spacing w:after="120" w:line="480" w:lineRule="auto"/>
    </w:pPr>
  </w:style>
  <w:style w:type="character" w:customStyle="1" w:styleId="28">
    <w:name w:val="Основной текст 2 Знак"/>
    <w:link w:val="27"/>
    <w:uiPriority w:val="99"/>
    <w:semiHidden/>
    <w:locked/>
    <w:rsid w:val="00D95C5A"/>
    <w:rPr>
      <w:color w:val="000000"/>
      <w:sz w:val="24"/>
      <w:szCs w:val="24"/>
    </w:rPr>
  </w:style>
  <w:style w:type="paragraph" w:styleId="aff2">
    <w:name w:val="footnote text"/>
    <w:basedOn w:val="a4"/>
    <w:link w:val="aff3"/>
    <w:uiPriority w:val="99"/>
    <w:locked/>
    <w:rsid w:val="00D95C5A"/>
    <w:pPr>
      <w:widowControl/>
      <w:autoSpaceDE w:val="0"/>
      <w:autoSpaceDN w:val="0"/>
    </w:pPr>
    <w:rPr>
      <w:rFonts w:ascii="Arial" w:hAnsi="Arial" w:cs="Arial"/>
      <w:color w:val="auto"/>
      <w:sz w:val="20"/>
      <w:szCs w:val="20"/>
      <w:lang w:eastAsia="en-US"/>
    </w:rPr>
  </w:style>
  <w:style w:type="character" w:customStyle="1" w:styleId="aff3">
    <w:name w:val="Текст сноски Знак"/>
    <w:link w:val="aff2"/>
    <w:uiPriority w:val="99"/>
    <w:locked/>
    <w:rsid w:val="00D95C5A"/>
    <w:rPr>
      <w:rFonts w:ascii="Arial" w:hAnsi="Arial" w:cs="Arial"/>
      <w:sz w:val="20"/>
      <w:szCs w:val="20"/>
      <w:lang w:eastAsia="en-US"/>
    </w:rPr>
  </w:style>
  <w:style w:type="paragraph" w:customStyle="1" w:styleId="16">
    <w:name w:val="Обычный1"/>
    <w:uiPriority w:val="99"/>
    <w:rsid w:val="009F137D"/>
    <w:pPr>
      <w:spacing w:before="100" w:after="100"/>
    </w:pPr>
    <w:rPr>
      <w:rFonts w:ascii="Times New Roman" w:hAnsi="Times New Roman" w:cs="Times New Roman"/>
      <w:sz w:val="24"/>
      <w:szCs w:val="24"/>
      <w:lang w:val="en-US"/>
    </w:rPr>
  </w:style>
  <w:style w:type="paragraph" w:customStyle="1" w:styleId="a">
    <w:name w:val="Пункт договора"/>
    <w:basedOn w:val="a4"/>
    <w:uiPriority w:val="99"/>
    <w:rsid w:val="009F137D"/>
    <w:pPr>
      <w:numPr>
        <w:ilvl w:val="1"/>
        <w:numId w:val="7"/>
      </w:numPr>
      <w:jc w:val="both"/>
    </w:pPr>
    <w:rPr>
      <w:rFonts w:ascii="Arial" w:hAnsi="Arial" w:cs="Arial"/>
      <w:color w:val="auto"/>
      <w:sz w:val="20"/>
      <w:szCs w:val="20"/>
    </w:rPr>
  </w:style>
  <w:style w:type="paragraph" w:customStyle="1" w:styleId="a0">
    <w:name w:val="Раздел договора"/>
    <w:basedOn w:val="a4"/>
    <w:next w:val="a"/>
    <w:uiPriority w:val="99"/>
    <w:rsid w:val="009F137D"/>
    <w:pPr>
      <w:keepNext/>
      <w:keepLines/>
      <w:numPr>
        <w:numId w:val="6"/>
      </w:numPr>
      <w:spacing w:before="240" w:after="60"/>
    </w:pPr>
    <w:rPr>
      <w:rFonts w:ascii="Arial" w:hAnsi="Arial" w:cs="Arial"/>
      <w:b/>
      <w:bCs/>
      <w:caps/>
      <w:color w:val="auto"/>
      <w:sz w:val="20"/>
      <w:szCs w:val="20"/>
    </w:rPr>
  </w:style>
  <w:style w:type="paragraph" w:customStyle="1" w:styleId="a2">
    <w:name w:val="Подпункт договора"/>
    <w:basedOn w:val="a"/>
    <w:uiPriority w:val="99"/>
    <w:rsid w:val="009F137D"/>
    <w:pPr>
      <w:widowControl/>
      <w:numPr>
        <w:ilvl w:val="2"/>
        <w:numId w:val="6"/>
      </w:numPr>
    </w:pPr>
  </w:style>
  <w:style w:type="paragraph" w:customStyle="1" w:styleId="a3">
    <w:name w:val="Подподпункт договора"/>
    <w:basedOn w:val="a2"/>
    <w:uiPriority w:val="99"/>
    <w:rsid w:val="009F137D"/>
    <w:pPr>
      <w:numPr>
        <w:ilvl w:val="3"/>
      </w:numPr>
      <w:tabs>
        <w:tab w:val="num" w:pos="2880"/>
      </w:tabs>
      <w:ind w:left="2880" w:hanging="360"/>
    </w:pPr>
  </w:style>
  <w:style w:type="paragraph" w:customStyle="1" w:styleId="a1">
    <w:name w:val="Подраздел"/>
    <w:basedOn w:val="a0"/>
    <w:uiPriority w:val="99"/>
    <w:rsid w:val="009F137D"/>
    <w:pPr>
      <w:numPr>
        <w:ilvl w:val="1"/>
      </w:numPr>
      <w:tabs>
        <w:tab w:val="num" w:pos="1440"/>
      </w:tabs>
      <w:spacing w:after="120"/>
      <w:ind w:left="703" w:hanging="703"/>
    </w:pPr>
    <w:rPr>
      <w:caps w:val="0"/>
    </w:rPr>
  </w:style>
  <w:style w:type="character" w:customStyle="1" w:styleId="64">
    <w:name w:val="Знак Знак6"/>
    <w:uiPriority w:val="99"/>
    <w:locked/>
    <w:rsid w:val="007B7165"/>
    <w:rPr>
      <w:color w:val="000000"/>
    </w:rPr>
  </w:style>
  <w:style w:type="character" w:customStyle="1" w:styleId="54">
    <w:name w:val="Знак Знак5"/>
    <w:uiPriority w:val="99"/>
    <w:locked/>
    <w:rsid w:val="007B7165"/>
    <w:rPr>
      <w:color w:val="000000"/>
    </w:rPr>
  </w:style>
  <w:style w:type="paragraph" w:styleId="29">
    <w:name w:val="toc 2"/>
    <w:basedOn w:val="a4"/>
    <w:next w:val="a4"/>
    <w:autoRedefine/>
    <w:uiPriority w:val="99"/>
    <w:semiHidden/>
    <w:locked/>
    <w:rsid w:val="007B7165"/>
    <w:pPr>
      <w:ind w:left="240"/>
    </w:pPr>
  </w:style>
  <w:style w:type="character" w:customStyle="1" w:styleId="17">
    <w:name w:val="Нижний колонтитул Знак1"/>
    <w:uiPriority w:val="99"/>
    <w:locked/>
    <w:rsid w:val="001D2EF3"/>
    <w:rPr>
      <w:color w:val="000000"/>
      <w:sz w:val="24"/>
      <w:szCs w:val="24"/>
    </w:rPr>
  </w:style>
  <w:style w:type="paragraph" w:customStyle="1" w:styleId="aff4">
    <w:name w:val="Обычный текст с отступом"/>
    <w:basedOn w:val="a4"/>
    <w:uiPriority w:val="99"/>
    <w:rsid w:val="00BD2B62"/>
    <w:pPr>
      <w:widowControl/>
      <w:autoSpaceDE w:val="0"/>
      <w:autoSpaceDN w:val="0"/>
      <w:spacing w:before="120"/>
      <w:ind w:firstLine="720"/>
      <w:jc w:val="both"/>
    </w:pPr>
    <w:rPr>
      <w:rFonts w:ascii="Times New Roman" w:hAnsi="Times New Roman" w:cs="Times New Roman"/>
      <w:color w:val="auto"/>
      <w:sz w:val="20"/>
      <w:szCs w:val="20"/>
    </w:rPr>
  </w:style>
  <w:style w:type="character" w:customStyle="1" w:styleId="18">
    <w:name w:val="Верхний колонтитул Знак1"/>
    <w:uiPriority w:val="99"/>
    <w:locked/>
    <w:rsid w:val="00696DD2"/>
    <w:rPr>
      <w:color w:val="000000"/>
    </w:rPr>
  </w:style>
  <w:style w:type="character" w:customStyle="1" w:styleId="19">
    <w:name w:val="Текст сноски Знак1"/>
    <w:uiPriority w:val="99"/>
    <w:locked/>
    <w:rsid w:val="0080428C"/>
    <w:rPr>
      <w:rFonts w:ascii="Times New Roman" w:hAnsi="Times New Roman" w:cs="Times New Roman"/>
    </w:rPr>
  </w:style>
  <w:style w:type="character" w:customStyle="1" w:styleId="aff5">
    <w:name w:val="Сноска_"/>
    <w:link w:val="aff6"/>
    <w:uiPriority w:val="99"/>
    <w:locked/>
    <w:rsid w:val="00D33857"/>
    <w:rPr>
      <w:rFonts w:ascii="Times New Roman" w:hAnsi="Times New Roman" w:cs="Times New Roman"/>
      <w:sz w:val="22"/>
      <w:szCs w:val="22"/>
      <w:shd w:val="clear" w:color="auto" w:fill="FFFFFF"/>
    </w:rPr>
  </w:style>
  <w:style w:type="character" w:customStyle="1" w:styleId="2Exact">
    <w:name w:val="Основной текст (2) Exact"/>
    <w:uiPriority w:val="99"/>
    <w:rsid w:val="00D33857"/>
    <w:rPr>
      <w:rFonts w:ascii="Times New Roman" w:hAnsi="Times New Roman" w:cs="Times New Roman"/>
      <w:sz w:val="22"/>
      <w:szCs w:val="22"/>
      <w:u w:val="none"/>
    </w:rPr>
  </w:style>
  <w:style w:type="character" w:customStyle="1" w:styleId="8Exact">
    <w:name w:val="Основной текст (8) Exact"/>
    <w:uiPriority w:val="99"/>
    <w:rsid w:val="00D33857"/>
    <w:rPr>
      <w:rFonts w:ascii="Corbel" w:hAnsi="Corbel" w:cs="Corbel"/>
      <w:sz w:val="16"/>
      <w:szCs w:val="16"/>
      <w:u w:val="none"/>
      <w:lang w:val="en-US" w:eastAsia="en-US"/>
    </w:rPr>
  </w:style>
  <w:style w:type="character" w:customStyle="1" w:styleId="9Exact">
    <w:name w:val="Основной текст (9) Exact"/>
    <w:link w:val="91"/>
    <w:uiPriority w:val="99"/>
    <w:locked/>
    <w:rsid w:val="00D33857"/>
    <w:rPr>
      <w:rFonts w:ascii="Times New Roman" w:hAnsi="Times New Roman" w:cs="Times New Roman"/>
      <w:b/>
      <w:bCs/>
      <w:sz w:val="22"/>
      <w:szCs w:val="22"/>
      <w:shd w:val="clear" w:color="auto" w:fill="FFFFFF"/>
      <w:lang w:val="en-US" w:eastAsia="en-US"/>
    </w:rPr>
  </w:style>
  <w:style w:type="character" w:customStyle="1" w:styleId="Exact">
    <w:name w:val="Подпись к картинке Exact"/>
    <w:link w:val="aff7"/>
    <w:uiPriority w:val="99"/>
    <w:locked/>
    <w:rsid w:val="00D33857"/>
    <w:rPr>
      <w:rFonts w:ascii="Times New Roman" w:hAnsi="Times New Roman" w:cs="Times New Roman"/>
      <w:sz w:val="22"/>
      <w:szCs w:val="22"/>
      <w:shd w:val="clear" w:color="auto" w:fill="FFFFFF"/>
      <w:lang w:val="en-US" w:eastAsia="en-US"/>
    </w:rPr>
  </w:style>
  <w:style w:type="character" w:customStyle="1" w:styleId="220">
    <w:name w:val="Основной текст (2) + Полужирный2"/>
    <w:uiPriority w:val="99"/>
    <w:rsid w:val="00D33857"/>
    <w:rPr>
      <w:rFonts w:ascii="Times New Roman" w:hAnsi="Times New Roman" w:cs="Times New Roman"/>
      <w:b/>
      <w:bCs/>
      <w:color w:val="000000"/>
      <w:spacing w:val="0"/>
      <w:w w:val="100"/>
      <w:position w:val="0"/>
      <w:sz w:val="22"/>
      <w:szCs w:val="22"/>
      <w:u w:val="none"/>
      <w:lang w:val="ru-RU" w:eastAsia="ru-RU"/>
    </w:rPr>
  </w:style>
  <w:style w:type="character" w:customStyle="1" w:styleId="71">
    <w:name w:val="Основной текст (7)_"/>
    <w:link w:val="72"/>
    <w:uiPriority w:val="99"/>
    <w:locked/>
    <w:rsid w:val="00D33857"/>
    <w:rPr>
      <w:rFonts w:ascii="Times New Roman" w:hAnsi="Times New Roman" w:cs="Times New Roman"/>
      <w:b/>
      <w:bCs/>
      <w:spacing w:val="20"/>
      <w:shd w:val="clear" w:color="auto" w:fill="FFFFFF"/>
      <w:lang w:val="en-US" w:eastAsia="en-US"/>
    </w:rPr>
  </w:style>
  <w:style w:type="character" w:customStyle="1" w:styleId="28pt">
    <w:name w:val="Основной текст (2) + 8 pt"/>
    <w:aliases w:val="Полужирный"/>
    <w:uiPriority w:val="99"/>
    <w:rsid w:val="00D33857"/>
    <w:rPr>
      <w:rFonts w:ascii="Times New Roman" w:hAnsi="Times New Roman" w:cs="Times New Roman"/>
      <w:b/>
      <w:bCs/>
      <w:color w:val="000000"/>
      <w:spacing w:val="0"/>
      <w:w w:val="100"/>
      <w:position w:val="0"/>
      <w:sz w:val="16"/>
      <w:szCs w:val="16"/>
      <w:u w:val="none"/>
      <w:lang w:val="en-US" w:eastAsia="en-US"/>
    </w:rPr>
  </w:style>
  <w:style w:type="character" w:customStyle="1" w:styleId="2Corbel">
    <w:name w:val="Основной текст (2) + Corbel"/>
    <w:aliases w:val="Курсив,Интервал 1 pt"/>
    <w:uiPriority w:val="99"/>
    <w:rsid w:val="00D33857"/>
    <w:rPr>
      <w:rFonts w:ascii="Corbel" w:hAnsi="Corbel" w:cs="Corbel"/>
      <w:b/>
      <w:bCs/>
      <w:i/>
      <w:iCs/>
      <w:color w:val="000000"/>
      <w:spacing w:val="20"/>
      <w:w w:val="100"/>
      <w:position w:val="0"/>
      <w:sz w:val="22"/>
      <w:szCs w:val="22"/>
      <w:u w:val="none"/>
      <w:lang w:val="ru-RU" w:eastAsia="ru-RU"/>
    </w:rPr>
  </w:style>
  <w:style w:type="character" w:customStyle="1" w:styleId="610">
    <w:name w:val="Основной текст (6) + Не полужирный1"/>
    <w:aliases w:val="Масштаб 90%"/>
    <w:uiPriority w:val="99"/>
    <w:rsid w:val="00D33857"/>
    <w:rPr>
      <w:rFonts w:ascii="Times New Roman" w:hAnsi="Times New Roman" w:cs="Times New Roman"/>
      <w:b/>
      <w:bCs/>
      <w:color w:val="000000"/>
      <w:spacing w:val="0"/>
      <w:w w:val="90"/>
      <w:position w:val="0"/>
      <w:sz w:val="22"/>
      <w:szCs w:val="22"/>
      <w:u w:val="none"/>
      <w:lang w:val="ru-RU" w:eastAsia="ru-RU"/>
    </w:rPr>
  </w:style>
  <w:style w:type="character" w:customStyle="1" w:styleId="81">
    <w:name w:val="Основной текст (8)_"/>
    <w:link w:val="82"/>
    <w:uiPriority w:val="99"/>
    <w:locked/>
    <w:rsid w:val="00D33857"/>
    <w:rPr>
      <w:rFonts w:ascii="Corbel" w:hAnsi="Corbel" w:cs="Corbel"/>
      <w:sz w:val="16"/>
      <w:szCs w:val="16"/>
      <w:shd w:val="clear" w:color="auto" w:fill="FFFFFF"/>
      <w:lang w:val="en-US" w:eastAsia="en-US"/>
    </w:rPr>
  </w:style>
  <w:style w:type="character" w:customStyle="1" w:styleId="2-1pt">
    <w:name w:val="Основной текст (2) + Интервал -1 pt"/>
    <w:uiPriority w:val="99"/>
    <w:rsid w:val="00D33857"/>
    <w:rPr>
      <w:rFonts w:ascii="Times New Roman" w:hAnsi="Times New Roman" w:cs="Times New Roman"/>
      <w:color w:val="000000"/>
      <w:spacing w:val="-20"/>
      <w:w w:val="100"/>
      <w:position w:val="0"/>
      <w:sz w:val="22"/>
      <w:szCs w:val="22"/>
      <w:u w:val="none"/>
      <w:lang w:val="ru-RU" w:eastAsia="ru-RU"/>
    </w:rPr>
  </w:style>
  <w:style w:type="character" w:customStyle="1" w:styleId="100">
    <w:name w:val="Основной текст (10)_"/>
    <w:link w:val="101"/>
    <w:uiPriority w:val="99"/>
    <w:locked/>
    <w:rsid w:val="00D33857"/>
    <w:rPr>
      <w:rFonts w:ascii="Times New Roman" w:hAnsi="Times New Roman" w:cs="Times New Roman"/>
      <w:i/>
      <w:iCs/>
      <w:sz w:val="17"/>
      <w:szCs w:val="17"/>
      <w:shd w:val="clear" w:color="auto" w:fill="FFFFFF"/>
      <w:lang w:val="en-US" w:eastAsia="en-US"/>
    </w:rPr>
  </w:style>
  <w:style w:type="character" w:customStyle="1" w:styleId="110">
    <w:name w:val="Основной текст (11)_"/>
    <w:link w:val="111"/>
    <w:uiPriority w:val="99"/>
    <w:locked/>
    <w:rsid w:val="00D33857"/>
    <w:rPr>
      <w:rFonts w:ascii="Times New Roman" w:hAnsi="Times New Roman" w:cs="Times New Roman"/>
      <w:b/>
      <w:bCs/>
      <w:i/>
      <w:iCs/>
      <w:spacing w:val="20"/>
      <w:sz w:val="22"/>
      <w:szCs w:val="22"/>
      <w:shd w:val="clear" w:color="auto" w:fill="FFFFFF"/>
      <w:lang w:val="en-US" w:eastAsia="en-US"/>
    </w:rPr>
  </w:style>
  <w:style w:type="character" w:customStyle="1" w:styleId="112">
    <w:name w:val="Основной текст (11) + Малые прописные"/>
    <w:uiPriority w:val="99"/>
    <w:rsid w:val="00D33857"/>
    <w:rPr>
      <w:rFonts w:ascii="Times New Roman" w:hAnsi="Times New Roman" w:cs="Times New Roman"/>
      <w:b/>
      <w:bCs/>
      <w:i/>
      <w:iCs/>
      <w:smallCaps/>
      <w:color w:val="000000"/>
      <w:spacing w:val="20"/>
      <w:w w:val="100"/>
      <w:position w:val="0"/>
      <w:sz w:val="22"/>
      <w:szCs w:val="22"/>
      <w:u w:val="none"/>
      <w:lang w:val="en-US" w:eastAsia="en-US"/>
    </w:rPr>
  </w:style>
  <w:style w:type="character" w:customStyle="1" w:styleId="120">
    <w:name w:val="Основной текст (12)_"/>
    <w:link w:val="121"/>
    <w:uiPriority w:val="99"/>
    <w:locked/>
    <w:rsid w:val="00D33857"/>
    <w:rPr>
      <w:rFonts w:ascii="Times New Roman" w:hAnsi="Times New Roman" w:cs="Times New Roman"/>
      <w:shd w:val="clear" w:color="auto" w:fill="FFFFFF"/>
      <w:lang w:val="en-US" w:eastAsia="en-US"/>
    </w:rPr>
  </w:style>
  <w:style w:type="character" w:customStyle="1" w:styleId="12Arial">
    <w:name w:val="Основной текст (12) + Arial"/>
    <w:aliases w:val="6.5 pt,Курсив2"/>
    <w:uiPriority w:val="99"/>
    <w:rsid w:val="00D33857"/>
    <w:rPr>
      <w:rFonts w:ascii="Arial" w:hAnsi="Arial" w:cs="Arial"/>
      <w:i/>
      <w:iCs/>
      <w:color w:val="000000"/>
      <w:spacing w:val="0"/>
      <w:w w:val="100"/>
      <w:position w:val="0"/>
      <w:sz w:val="13"/>
      <w:szCs w:val="13"/>
      <w:u w:val="none"/>
      <w:lang w:val="en-US" w:eastAsia="en-US"/>
    </w:rPr>
  </w:style>
  <w:style w:type="character" w:customStyle="1" w:styleId="130">
    <w:name w:val="Основной текст (13)_"/>
    <w:link w:val="131"/>
    <w:uiPriority w:val="99"/>
    <w:locked/>
    <w:rsid w:val="00D33857"/>
    <w:rPr>
      <w:rFonts w:ascii="Times New Roman" w:hAnsi="Times New Roman" w:cs="Times New Roman"/>
      <w:i/>
      <w:iCs/>
      <w:spacing w:val="50"/>
      <w:shd w:val="clear" w:color="auto" w:fill="FFFFFF"/>
      <w:lang w:val="en-US" w:eastAsia="en-US"/>
    </w:rPr>
  </w:style>
  <w:style w:type="character" w:customStyle="1" w:styleId="113">
    <w:name w:val="Основной текст (11) + Не полужирный"/>
    <w:aliases w:val="Не курсив1,Интервал 0 pt"/>
    <w:uiPriority w:val="99"/>
    <w:rsid w:val="00D33857"/>
    <w:rPr>
      <w:rFonts w:ascii="Times New Roman" w:hAnsi="Times New Roman" w:cs="Times New Roman"/>
      <w:b/>
      <w:bCs/>
      <w:i/>
      <w:iCs/>
      <w:color w:val="000000"/>
      <w:spacing w:val="0"/>
      <w:w w:val="100"/>
      <w:position w:val="0"/>
      <w:sz w:val="22"/>
      <w:szCs w:val="22"/>
      <w:u w:val="none"/>
      <w:lang w:val="ru-RU" w:eastAsia="ru-RU"/>
    </w:rPr>
  </w:style>
  <w:style w:type="character" w:customStyle="1" w:styleId="2a">
    <w:name w:val="Основной текст (2) + Малые прописные"/>
    <w:uiPriority w:val="99"/>
    <w:rsid w:val="00D33857"/>
    <w:rPr>
      <w:rFonts w:ascii="Times New Roman" w:hAnsi="Times New Roman" w:cs="Times New Roman"/>
      <w:smallCaps/>
      <w:color w:val="000000"/>
      <w:spacing w:val="0"/>
      <w:w w:val="100"/>
      <w:position w:val="0"/>
      <w:sz w:val="22"/>
      <w:szCs w:val="22"/>
      <w:u w:val="none"/>
      <w:lang w:val="en-US" w:eastAsia="en-US"/>
    </w:rPr>
  </w:style>
  <w:style w:type="character" w:customStyle="1" w:styleId="140">
    <w:name w:val="Основной текст (14)_"/>
    <w:link w:val="141"/>
    <w:uiPriority w:val="99"/>
    <w:locked/>
    <w:rsid w:val="00D33857"/>
    <w:rPr>
      <w:rFonts w:ascii="Arial" w:hAnsi="Arial" w:cs="Arial"/>
      <w:sz w:val="22"/>
      <w:szCs w:val="22"/>
      <w:shd w:val="clear" w:color="auto" w:fill="FFFFFF"/>
      <w:lang w:val="en-US" w:eastAsia="en-US"/>
    </w:rPr>
  </w:style>
  <w:style w:type="character" w:customStyle="1" w:styleId="1485pt">
    <w:name w:val="Основной текст (14) + 8.5 pt"/>
    <w:aliases w:val="Полужирный4"/>
    <w:uiPriority w:val="99"/>
    <w:rsid w:val="00D33857"/>
    <w:rPr>
      <w:rFonts w:ascii="Arial" w:hAnsi="Arial" w:cs="Arial"/>
      <w:b/>
      <w:bCs/>
      <w:color w:val="000000"/>
      <w:spacing w:val="0"/>
      <w:w w:val="100"/>
      <w:position w:val="0"/>
      <w:sz w:val="17"/>
      <w:szCs w:val="17"/>
      <w:u w:val="none"/>
      <w:lang w:val="en-US" w:eastAsia="en-US"/>
    </w:rPr>
  </w:style>
  <w:style w:type="character" w:customStyle="1" w:styleId="1465pt">
    <w:name w:val="Основной текст (14) + 6.5 pt"/>
    <w:aliases w:val="Полужирный3"/>
    <w:uiPriority w:val="99"/>
    <w:rsid w:val="00D33857"/>
    <w:rPr>
      <w:rFonts w:ascii="Arial" w:hAnsi="Arial" w:cs="Arial"/>
      <w:b/>
      <w:bCs/>
      <w:color w:val="000000"/>
      <w:spacing w:val="0"/>
      <w:w w:val="100"/>
      <w:position w:val="0"/>
      <w:sz w:val="13"/>
      <w:szCs w:val="13"/>
      <w:u w:val="none"/>
      <w:lang w:val="ru-RU" w:eastAsia="ru-RU"/>
    </w:rPr>
  </w:style>
  <w:style w:type="character" w:customStyle="1" w:styleId="1465pt1">
    <w:name w:val="Основной текст (14) + 6.5 pt1"/>
    <w:aliases w:val="Полужирный2,Малые прописные"/>
    <w:uiPriority w:val="99"/>
    <w:rsid w:val="00D33857"/>
    <w:rPr>
      <w:rFonts w:ascii="Arial" w:hAnsi="Arial" w:cs="Arial"/>
      <w:b/>
      <w:bCs/>
      <w:smallCaps/>
      <w:color w:val="000000"/>
      <w:spacing w:val="0"/>
      <w:w w:val="100"/>
      <w:position w:val="0"/>
      <w:sz w:val="13"/>
      <w:szCs w:val="13"/>
      <w:u w:val="none"/>
      <w:lang w:val="en-US" w:eastAsia="en-US"/>
    </w:rPr>
  </w:style>
  <w:style w:type="character" w:customStyle="1" w:styleId="150">
    <w:name w:val="Основной текст (15)_"/>
    <w:link w:val="151"/>
    <w:uiPriority w:val="99"/>
    <w:locked/>
    <w:rsid w:val="00D33857"/>
    <w:rPr>
      <w:rFonts w:ascii="Times New Roman" w:hAnsi="Times New Roman" w:cs="Times New Roman"/>
      <w:spacing w:val="-10"/>
      <w:sz w:val="26"/>
      <w:szCs w:val="26"/>
      <w:shd w:val="clear" w:color="auto" w:fill="FFFFFF"/>
    </w:rPr>
  </w:style>
  <w:style w:type="character" w:customStyle="1" w:styleId="1515pt">
    <w:name w:val="Основной текст (15) + 15 pt"/>
    <w:aliases w:val="Полужирный1,Курсив1,Интервал 1 pt1"/>
    <w:uiPriority w:val="99"/>
    <w:rsid w:val="00D33857"/>
    <w:rPr>
      <w:rFonts w:ascii="Times New Roman" w:hAnsi="Times New Roman" w:cs="Times New Roman"/>
      <w:b/>
      <w:bCs/>
      <w:i/>
      <w:iCs/>
      <w:color w:val="000000"/>
      <w:spacing w:val="30"/>
      <w:w w:val="100"/>
      <w:position w:val="0"/>
      <w:sz w:val="30"/>
      <w:szCs w:val="30"/>
      <w:u w:val="none"/>
      <w:lang w:val="ru-RU" w:eastAsia="ru-RU"/>
    </w:rPr>
  </w:style>
  <w:style w:type="character" w:customStyle="1" w:styleId="160">
    <w:name w:val="Основной текст (16)_"/>
    <w:link w:val="161"/>
    <w:uiPriority w:val="99"/>
    <w:locked/>
    <w:rsid w:val="00D33857"/>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locked/>
    <w:rsid w:val="00D33857"/>
    <w:rPr>
      <w:rFonts w:ascii="Times New Roman" w:hAnsi="Times New Roman" w:cs="Times New Roman"/>
      <w:b/>
      <w:bCs/>
      <w:sz w:val="22"/>
      <w:szCs w:val="22"/>
      <w:shd w:val="clear" w:color="auto" w:fill="FFFFFF"/>
    </w:rPr>
  </w:style>
  <w:style w:type="paragraph" w:customStyle="1" w:styleId="aff6">
    <w:name w:val="Сноска"/>
    <w:basedOn w:val="a4"/>
    <w:link w:val="aff5"/>
    <w:uiPriority w:val="99"/>
    <w:rsid w:val="00D33857"/>
    <w:pPr>
      <w:shd w:val="clear" w:color="auto" w:fill="FFFFFF"/>
      <w:spacing w:line="278" w:lineRule="exact"/>
      <w:ind w:firstLine="880"/>
      <w:jc w:val="both"/>
    </w:pPr>
    <w:rPr>
      <w:rFonts w:ascii="Times New Roman" w:hAnsi="Times New Roman" w:cs="Times New Roman"/>
      <w:color w:val="auto"/>
      <w:sz w:val="22"/>
      <w:szCs w:val="22"/>
    </w:rPr>
  </w:style>
  <w:style w:type="paragraph" w:customStyle="1" w:styleId="82">
    <w:name w:val="Основной текст (8)"/>
    <w:basedOn w:val="a4"/>
    <w:link w:val="81"/>
    <w:uiPriority w:val="99"/>
    <w:rsid w:val="00D33857"/>
    <w:pPr>
      <w:shd w:val="clear" w:color="auto" w:fill="FFFFFF"/>
      <w:spacing w:after="420" w:line="240" w:lineRule="atLeast"/>
    </w:pPr>
    <w:rPr>
      <w:rFonts w:ascii="Corbel" w:hAnsi="Corbel" w:cs="Corbel"/>
      <w:color w:val="auto"/>
      <w:sz w:val="16"/>
      <w:szCs w:val="16"/>
      <w:lang w:val="en-US" w:eastAsia="en-US"/>
    </w:rPr>
  </w:style>
  <w:style w:type="paragraph" w:customStyle="1" w:styleId="91">
    <w:name w:val="Основной текст (9)"/>
    <w:basedOn w:val="a4"/>
    <w:link w:val="9Exact"/>
    <w:uiPriority w:val="99"/>
    <w:rsid w:val="00D33857"/>
    <w:pPr>
      <w:shd w:val="clear" w:color="auto" w:fill="FFFFFF"/>
      <w:spacing w:line="240" w:lineRule="atLeast"/>
    </w:pPr>
    <w:rPr>
      <w:rFonts w:ascii="Times New Roman" w:hAnsi="Times New Roman" w:cs="Times New Roman"/>
      <w:b/>
      <w:bCs/>
      <w:color w:val="auto"/>
      <w:sz w:val="22"/>
      <w:szCs w:val="22"/>
      <w:lang w:val="en-US" w:eastAsia="en-US"/>
    </w:rPr>
  </w:style>
  <w:style w:type="paragraph" w:customStyle="1" w:styleId="aff7">
    <w:name w:val="Подпись к картинке"/>
    <w:basedOn w:val="a4"/>
    <w:link w:val="Exact"/>
    <w:uiPriority w:val="99"/>
    <w:rsid w:val="00D33857"/>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72">
    <w:name w:val="Основной текст (7)"/>
    <w:basedOn w:val="a4"/>
    <w:link w:val="71"/>
    <w:uiPriority w:val="99"/>
    <w:rsid w:val="00D33857"/>
    <w:pPr>
      <w:shd w:val="clear" w:color="auto" w:fill="FFFFFF"/>
      <w:spacing w:before="60" w:line="274" w:lineRule="exact"/>
    </w:pPr>
    <w:rPr>
      <w:rFonts w:ascii="Times New Roman" w:hAnsi="Times New Roman" w:cs="Times New Roman"/>
      <w:b/>
      <w:bCs/>
      <w:color w:val="auto"/>
      <w:spacing w:val="20"/>
      <w:sz w:val="20"/>
      <w:szCs w:val="20"/>
      <w:lang w:val="en-US" w:eastAsia="en-US"/>
    </w:rPr>
  </w:style>
  <w:style w:type="paragraph" w:customStyle="1" w:styleId="101">
    <w:name w:val="Основной текст (10)"/>
    <w:basedOn w:val="a4"/>
    <w:link w:val="100"/>
    <w:uiPriority w:val="99"/>
    <w:rsid w:val="00D33857"/>
    <w:pPr>
      <w:shd w:val="clear" w:color="auto" w:fill="FFFFFF"/>
      <w:spacing w:before="60" w:after="240" w:line="240" w:lineRule="atLeast"/>
    </w:pPr>
    <w:rPr>
      <w:rFonts w:ascii="Times New Roman" w:hAnsi="Times New Roman" w:cs="Times New Roman"/>
      <w:i/>
      <w:iCs/>
      <w:color w:val="auto"/>
      <w:sz w:val="17"/>
      <w:szCs w:val="17"/>
      <w:lang w:val="en-US" w:eastAsia="en-US"/>
    </w:rPr>
  </w:style>
  <w:style w:type="paragraph" w:customStyle="1" w:styleId="111">
    <w:name w:val="Основной текст (11)"/>
    <w:basedOn w:val="a4"/>
    <w:link w:val="110"/>
    <w:uiPriority w:val="99"/>
    <w:rsid w:val="00D33857"/>
    <w:pPr>
      <w:shd w:val="clear" w:color="auto" w:fill="FFFFFF"/>
      <w:spacing w:before="240" w:after="60" w:line="240" w:lineRule="atLeast"/>
      <w:ind w:firstLine="600"/>
      <w:jc w:val="both"/>
    </w:pPr>
    <w:rPr>
      <w:rFonts w:ascii="Times New Roman" w:hAnsi="Times New Roman" w:cs="Times New Roman"/>
      <w:b/>
      <w:bCs/>
      <w:i/>
      <w:iCs/>
      <w:color w:val="auto"/>
      <w:spacing w:val="20"/>
      <w:sz w:val="22"/>
      <w:szCs w:val="22"/>
      <w:lang w:val="en-US" w:eastAsia="en-US"/>
    </w:rPr>
  </w:style>
  <w:style w:type="paragraph" w:customStyle="1" w:styleId="121">
    <w:name w:val="Основной текст (12)"/>
    <w:basedOn w:val="a4"/>
    <w:link w:val="120"/>
    <w:uiPriority w:val="99"/>
    <w:rsid w:val="00D33857"/>
    <w:pPr>
      <w:shd w:val="clear" w:color="auto" w:fill="FFFFFF"/>
      <w:spacing w:before="60" w:after="60" w:line="240" w:lineRule="atLeast"/>
    </w:pPr>
    <w:rPr>
      <w:rFonts w:ascii="Times New Roman" w:hAnsi="Times New Roman" w:cs="Times New Roman"/>
      <w:color w:val="auto"/>
      <w:sz w:val="20"/>
      <w:szCs w:val="20"/>
      <w:lang w:val="en-US" w:eastAsia="en-US"/>
    </w:rPr>
  </w:style>
  <w:style w:type="paragraph" w:customStyle="1" w:styleId="131">
    <w:name w:val="Основной текст (13)"/>
    <w:basedOn w:val="a4"/>
    <w:link w:val="130"/>
    <w:uiPriority w:val="99"/>
    <w:rsid w:val="00D33857"/>
    <w:pPr>
      <w:shd w:val="clear" w:color="auto" w:fill="FFFFFF"/>
      <w:spacing w:before="60" w:after="240" w:line="240" w:lineRule="atLeast"/>
    </w:pPr>
    <w:rPr>
      <w:rFonts w:ascii="Times New Roman" w:hAnsi="Times New Roman" w:cs="Times New Roman"/>
      <w:i/>
      <w:iCs/>
      <w:color w:val="auto"/>
      <w:spacing w:val="50"/>
      <w:sz w:val="20"/>
      <w:szCs w:val="20"/>
      <w:lang w:val="en-US" w:eastAsia="en-US"/>
    </w:rPr>
  </w:style>
  <w:style w:type="paragraph" w:customStyle="1" w:styleId="141">
    <w:name w:val="Основной текст (14)"/>
    <w:basedOn w:val="a4"/>
    <w:link w:val="140"/>
    <w:uiPriority w:val="99"/>
    <w:rsid w:val="00D33857"/>
    <w:pPr>
      <w:shd w:val="clear" w:color="auto" w:fill="FFFFFF"/>
      <w:spacing w:before="840" w:after="60" w:line="240" w:lineRule="atLeast"/>
    </w:pPr>
    <w:rPr>
      <w:rFonts w:ascii="Arial" w:hAnsi="Arial" w:cs="Arial"/>
      <w:color w:val="auto"/>
      <w:sz w:val="22"/>
      <w:szCs w:val="22"/>
      <w:lang w:val="en-US" w:eastAsia="en-US"/>
    </w:rPr>
  </w:style>
  <w:style w:type="paragraph" w:customStyle="1" w:styleId="151">
    <w:name w:val="Основной текст (15)"/>
    <w:basedOn w:val="a4"/>
    <w:link w:val="150"/>
    <w:uiPriority w:val="99"/>
    <w:rsid w:val="00D33857"/>
    <w:pPr>
      <w:shd w:val="clear" w:color="auto" w:fill="FFFFFF"/>
      <w:spacing w:before="600" w:after="180" w:line="240" w:lineRule="atLeast"/>
    </w:pPr>
    <w:rPr>
      <w:rFonts w:ascii="Times New Roman" w:hAnsi="Times New Roman" w:cs="Times New Roman"/>
      <w:color w:val="auto"/>
      <w:spacing w:val="-10"/>
      <w:sz w:val="26"/>
      <w:szCs w:val="26"/>
    </w:rPr>
  </w:style>
  <w:style w:type="paragraph" w:customStyle="1" w:styleId="161">
    <w:name w:val="Основной текст (16)"/>
    <w:basedOn w:val="a4"/>
    <w:link w:val="160"/>
    <w:uiPriority w:val="99"/>
    <w:rsid w:val="00D33857"/>
    <w:pPr>
      <w:shd w:val="clear" w:color="auto" w:fill="FFFFFF"/>
      <w:spacing w:before="180" w:after="180" w:line="240" w:lineRule="atLeast"/>
    </w:pPr>
    <w:rPr>
      <w:rFonts w:ascii="Times New Roman" w:hAnsi="Times New Roman" w:cs="Times New Roman"/>
      <w:b/>
      <w:bCs/>
      <w:color w:val="auto"/>
      <w:sz w:val="15"/>
      <w:szCs w:val="15"/>
    </w:rPr>
  </w:style>
  <w:style w:type="paragraph" w:customStyle="1" w:styleId="171">
    <w:name w:val="Основной текст (17)"/>
    <w:basedOn w:val="a4"/>
    <w:link w:val="170"/>
    <w:uiPriority w:val="99"/>
    <w:rsid w:val="00D33857"/>
    <w:pPr>
      <w:shd w:val="clear" w:color="auto" w:fill="FFFFFF"/>
      <w:spacing w:before="60" w:after="240" w:line="240" w:lineRule="atLeast"/>
      <w:ind w:firstLine="1020"/>
      <w:jc w:val="both"/>
    </w:pPr>
    <w:rPr>
      <w:rFonts w:ascii="Times New Roman" w:hAnsi="Times New Roman" w:cs="Times New Roman"/>
      <w:b/>
      <w:bCs/>
      <w:color w:val="auto"/>
      <w:sz w:val="22"/>
      <w:szCs w:val="22"/>
    </w:rPr>
  </w:style>
  <w:style w:type="paragraph" w:customStyle="1" w:styleId="ConsNormal">
    <w:name w:val="ConsNormal"/>
    <w:uiPriority w:val="99"/>
    <w:rsid w:val="00D33857"/>
    <w:pPr>
      <w:ind w:firstLine="720"/>
    </w:pPr>
    <w:rPr>
      <w:rFonts w:ascii="Consultant" w:hAnsi="Consultant" w:cs="Consultant"/>
    </w:rPr>
  </w:style>
  <w:style w:type="paragraph" w:customStyle="1" w:styleId="1a">
    <w:name w:val="Абзац списка1"/>
    <w:basedOn w:val="a4"/>
    <w:uiPriority w:val="99"/>
    <w:rsid w:val="00D33857"/>
    <w:pPr>
      <w:widowControl/>
      <w:autoSpaceDE w:val="0"/>
      <w:autoSpaceDN w:val="0"/>
      <w:ind w:left="720"/>
    </w:pPr>
    <w:rPr>
      <w:rFonts w:ascii="Times New Roman" w:hAnsi="Times New Roman" w:cs="Times New Roman"/>
      <w:color w:val="auto"/>
      <w:sz w:val="20"/>
      <w:szCs w:val="20"/>
      <w:lang w:eastAsia="en-US"/>
    </w:rPr>
  </w:style>
  <w:style w:type="character" w:customStyle="1" w:styleId="FontStyle16">
    <w:name w:val="Font Style16"/>
    <w:uiPriority w:val="99"/>
    <w:rsid w:val="00D33857"/>
    <w:rPr>
      <w:rFonts w:ascii="Times New Roman" w:hAnsi="Times New Roman" w:cs="Times New Roman"/>
      <w:sz w:val="24"/>
      <w:szCs w:val="24"/>
    </w:rPr>
  </w:style>
  <w:style w:type="paragraph" w:styleId="aff8">
    <w:name w:val="Block Text"/>
    <w:basedOn w:val="a4"/>
    <w:uiPriority w:val="99"/>
    <w:locked/>
    <w:rsid w:val="00D33857"/>
    <w:pPr>
      <w:widowControl/>
      <w:ind w:left="-709" w:right="-908"/>
      <w:jc w:val="center"/>
    </w:pPr>
    <w:rPr>
      <w:rFonts w:ascii="Times New Roman" w:hAnsi="Times New Roman" w:cs="Times New Roman"/>
      <w:b/>
      <w:bCs/>
      <w:color w:val="auto"/>
      <w:sz w:val="28"/>
      <w:szCs w:val="28"/>
    </w:rPr>
  </w:style>
  <w:style w:type="paragraph" w:styleId="35">
    <w:name w:val="toc 3"/>
    <w:basedOn w:val="a4"/>
    <w:next w:val="a4"/>
    <w:autoRedefine/>
    <w:uiPriority w:val="99"/>
    <w:semiHidden/>
    <w:locked/>
    <w:rsid w:val="00D33857"/>
    <w:pPr>
      <w:ind w:left="480"/>
    </w:pPr>
  </w:style>
  <w:style w:type="paragraph" w:styleId="55">
    <w:name w:val="toc 5"/>
    <w:basedOn w:val="a4"/>
    <w:next w:val="a4"/>
    <w:autoRedefine/>
    <w:uiPriority w:val="99"/>
    <w:semiHidden/>
    <w:locked/>
    <w:rsid w:val="00D33857"/>
    <w:pPr>
      <w:ind w:left="960"/>
    </w:pPr>
  </w:style>
  <w:style w:type="table" w:customStyle="1" w:styleId="1b">
    <w:name w:val="Сетка таблицы1"/>
    <w:uiPriority w:val="99"/>
    <w:rsid w:val="002A4B4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4"/>
    <w:rsid w:val="00BD1B2B"/>
    <w:pPr>
      <w:widowControl/>
      <w:spacing w:before="100" w:beforeAutospacing="1" w:after="100" w:afterAutospacing="1"/>
    </w:pPr>
    <w:rPr>
      <w:rFonts w:ascii="Times New Roman" w:hAnsi="Times New Roman" w:cs="Times New Roman"/>
      <w:color w:val="auto"/>
    </w:rPr>
  </w:style>
  <w:style w:type="paragraph" w:customStyle="1" w:styleId="ConsPlusNormal">
    <w:name w:val="ConsPlusNormal"/>
    <w:uiPriority w:val="99"/>
    <w:rsid w:val="00851C35"/>
    <w:pPr>
      <w:widowControl w:val="0"/>
      <w:autoSpaceDE w:val="0"/>
      <w:autoSpaceDN w:val="0"/>
    </w:pPr>
    <w:rPr>
      <w:rFonts w:ascii="Times New Roman" w:hAnsi="Times New Roman" w:cs="Times New Roman"/>
      <w:sz w:val="24"/>
      <w:szCs w:val="24"/>
    </w:rPr>
  </w:style>
  <w:style w:type="paragraph" w:customStyle="1" w:styleId="22cxspmiddle">
    <w:name w:val="22cxspmiddle"/>
    <w:basedOn w:val="a4"/>
    <w:rsid w:val="00B16071"/>
    <w:pPr>
      <w:widowControl/>
      <w:spacing w:before="100" w:beforeAutospacing="1" w:after="100" w:afterAutospacing="1"/>
    </w:pPr>
    <w:rPr>
      <w:rFonts w:ascii="Times New Roman" w:eastAsia="Times New Roman" w:hAnsi="Times New Roman" w:cs="Times New Roman"/>
      <w:color w:val="auto"/>
    </w:rPr>
  </w:style>
  <w:style w:type="paragraph" w:customStyle="1" w:styleId="22cxsplast">
    <w:name w:val="22cxsplast"/>
    <w:basedOn w:val="a4"/>
    <w:rsid w:val="00B16071"/>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00731">
      <w:marLeft w:val="0"/>
      <w:marRight w:val="0"/>
      <w:marTop w:val="0"/>
      <w:marBottom w:val="0"/>
      <w:divBdr>
        <w:top w:val="none" w:sz="0" w:space="0" w:color="auto"/>
        <w:left w:val="none" w:sz="0" w:space="0" w:color="auto"/>
        <w:bottom w:val="none" w:sz="0" w:space="0" w:color="auto"/>
        <w:right w:val="none" w:sz="0" w:space="0" w:color="auto"/>
      </w:divBdr>
    </w:div>
    <w:div w:id="1971200732">
      <w:marLeft w:val="0"/>
      <w:marRight w:val="0"/>
      <w:marTop w:val="0"/>
      <w:marBottom w:val="0"/>
      <w:divBdr>
        <w:top w:val="none" w:sz="0" w:space="0" w:color="auto"/>
        <w:left w:val="none" w:sz="0" w:space="0" w:color="auto"/>
        <w:bottom w:val="none" w:sz="0" w:space="0" w:color="auto"/>
        <w:right w:val="none" w:sz="0" w:space="0" w:color="auto"/>
      </w:divBdr>
    </w:div>
    <w:div w:id="1971200733">
      <w:marLeft w:val="0"/>
      <w:marRight w:val="0"/>
      <w:marTop w:val="0"/>
      <w:marBottom w:val="0"/>
      <w:divBdr>
        <w:top w:val="none" w:sz="0" w:space="0" w:color="auto"/>
        <w:left w:val="none" w:sz="0" w:space="0" w:color="auto"/>
        <w:bottom w:val="none" w:sz="0" w:space="0" w:color="auto"/>
        <w:right w:val="none" w:sz="0" w:space="0" w:color="auto"/>
      </w:divBdr>
    </w:div>
    <w:div w:id="1971200734">
      <w:marLeft w:val="0"/>
      <w:marRight w:val="0"/>
      <w:marTop w:val="0"/>
      <w:marBottom w:val="0"/>
      <w:divBdr>
        <w:top w:val="none" w:sz="0" w:space="0" w:color="auto"/>
        <w:left w:val="none" w:sz="0" w:space="0" w:color="auto"/>
        <w:bottom w:val="none" w:sz="0" w:space="0" w:color="auto"/>
        <w:right w:val="none" w:sz="0" w:space="0" w:color="auto"/>
      </w:divBdr>
    </w:div>
    <w:div w:id="1971200735">
      <w:marLeft w:val="0"/>
      <w:marRight w:val="0"/>
      <w:marTop w:val="0"/>
      <w:marBottom w:val="0"/>
      <w:divBdr>
        <w:top w:val="none" w:sz="0" w:space="0" w:color="auto"/>
        <w:left w:val="none" w:sz="0" w:space="0" w:color="auto"/>
        <w:bottom w:val="none" w:sz="0" w:space="0" w:color="auto"/>
        <w:right w:val="none" w:sz="0" w:space="0" w:color="auto"/>
      </w:divBdr>
    </w:div>
    <w:div w:id="1971200736">
      <w:marLeft w:val="0"/>
      <w:marRight w:val="0"/>
      <w:marTop w:val="0"/>
      <w:marBottom w:val="0"/>
      <w:divBdr>
        <w:top w:val="none" w:sz="0" w:space="0" w:color="auto"/>
        <w:left w:val="none" w:sz="0" w:space="0" w:color="auto"/>
        <w:bottom w:val="none" w:sz="0" w:space="0" w:color="auto"/>
        <w:right w:val="none" w:sz="0" w:space="0" w:color="auto"/>
      </w:divBdr>
    </w:div>
    <w:div w:id="1971200737">
      <w:marLeft w:val="0"/>
      <w:marRight w:val="0"/>
      <w:marTop w:val="0"/>
      <w:marBottom w:val="0"/>
      <w:divBdr>
        <w:top w:val="none" w:sz="0" w:space="0" w:color="auto"/>
        <w:left w:val="none" w:sz="0" w:space="0" w:color="auto"/>
        <w:bottom w:val="none" w:sz="0" w:space="0" w:color="auto"/>
        <w:right w:val="none" w:sz="0" w:space="0" w:color="auto"/>
      </w:divBdr>
    </w:div>
    <w:div w:id="1971200738">
      <w:marLeft w:val="0"/>
      <w:marRight w:val="0"/>
      <w:marTop w:val="0"/>
      <w:marBottom w:val="0"/>
      <w:divBdr>
        <w:top w:val="none" w:sz="0" w:space="0" w:color="auto"/>
        <w:left w:val="none" w:sz="0" w:space="0" w:color="auto"/>
        <w:bottom w:val="none" w:sz="0" w:space="0" w:color="auto"/>
        <w:right w:val="none" w:sz="0" w:space="0" w:color="auto"/>
      </w:divBdr>
    </w:div>
    <w:div w:id="1971200739">
      <w:marLeft w:val="0"/>
      <w:marRight w:val="0"/>
      <w:marTop w:val="0"/>
      <w:marBottom w:val="0"/>
      <w:divBdr>
        <w:top w:val="none" w:sz="0" w:space="0" w:color="auto"/>
        <w:left w:val="none" w:sz="0" w:space="0" w:color="auto"/>
        <w:bottom w:val="none" w:sz="0" w:space="0" w:color="auto"/>
        <w:right w:val="none" w:sz="0" w:space="0" w:color="auto"/>
      </w:divBdr>
    </w:div>
    <w:div w:id="1971200740">
      <w:marLeft w:val="0"/>
      <w:marRight w:val="0"/>
      <w:marTop w:val="0"/>
      <w:marBottom w:val="0"/>
      <w:divBdr>
        <w:top w:val="none" w:sz="0" w:space="0" w:color="auto"/>
        <w:left w:val="none" w:sz="0" w:space="0" w:color="auto"/>
        <w:bottom w:val="none" w:sz="0" w:space="0" w:color="auto"/>
        <w:right w:val="none" w:sz="0" w:space="0" w:color="auto"/>
      </w:divBdr>
    </w:div>
    <w:div w:id="1971200741">
      <w:marLeft w:val="0"/>
      <w:marRight w:val="0"/>
      <w:marTop w:val="0"/>
      <w:marBottom w:val="0"/>
      <w:divBdr>
        <w:top w:val="none" w:sz="0" w:space="0" w:color="auto"/>
        <w:left w:val="none" w:sz="0" w:space="0" w:color="auto"/>
        <w:bottom w:val="none" w:sz="0" w:space="0" w:color="auto"/>
        <w:right w:val="none" w:sz="0" w:space="0" w:color="auto"/>
      </w:divBdr>
    </w:div>
    <w:div w:id="1971200742">
      <w:marLeft w:val="0"/>
      <w:marRight w:val="0"/>
      <w:marTop w:val="0"/>
      <w:marBottom w:val="0"/>
      <w:divBdr>
        <w:top w:val="none" w:sz="0" w:space="0" w:color="auto"/>
        <w:left w:val="none" w:sz="0" w:space="0" w:color="auto"/>
        <w:bottom w:val="none" w:sz="0" w:space="0" w:color="auto"/>
        <w:right w:val="none" w:sz="0" w:space="0" w:color="auto"/>
      </w:divBdr>
    </w:div>
    <w:div w:id="1971200743">
      <w:marLeft w:val="0"/>
      <w:marRight w:val="0"/>
      <w:marTop w:val="0"/>
      <w:marBottom w:val="0"/>
      <w:divBdr>
        <w:top w:val="none" w:sz="0" w:space="0" w:color="auto"/>
        <w:left w:val="none" w:sz="0" w:space="0" w:color="auto"/>
        <w:bottom w:val="none" w:sz="0" w:space="0" w:color="auto"/>
        <w:right w:val="none" w:sz="0" w:space="0" w:color="auto"/>
      </w:divBdr>
    </w:div>
    <w:div w:id="1971200744">
      <w:marLeft w:val="0"/>
      <w:marRight w:val="0"/>
      <w:marTop w:val="0"/>
      <w:marBottom w:val="0"/>
      <w:divBdr>
        <w:top w:val="none" w:sz="0" w:space="0" w:color="auto"/>
        <w:left w:val="none" w:sz="0" w:space="0" w:color="auto"/>
        <w:bottom w:val="none" w:sz="0" w:space="0" w:color="auto"/>
        <w:right w:val="none" w:sz="0" w:space="0" w:color="auto"/>
      </w:divBdr>
    </w:div>
    <w:div w:id="1971200745">
      <w:marLeft w:val="0"/>
      <w:marRight w:val="0"/>
      <w:marTop w:val="0"/>
      <w:marBottom w:val="0"/>
      <w:divBdr>
        <w:top w:val="none" w:sz="0" w:space="0" w:color="auto"/>
        <w:left w:val="none" w:sz="0" w:space="0" w:color="auto"/>
        <w:bottom w:val="none" w:sz="0" w:space="0" w:color="auto"/>
        <w:right w:val="none" w:sz="0" w:space="0" w:color="auto"/>
      </w:divBdr>
    </w:div>
    <w:div w:id="1971200746">
      <w:marLeft w:val="0"/>
      <w:marRight w:val="0"/>
      <w:marTop w:val="0"/>
      <w:marBottom w:val="0"/>
      <w:divBdr>
        <w:top w:val="none" w:sz="0" w:space="0" w:color="auto"/>
        <w:left w:val="none" w:sz="0" w:space="0" w:color="auto"/>
        <w:bottom w:val="none" w:sz="0" w:space="0" w:color="auto"/>
        <w:right w:val="none" w:sz="0" w:space="0" w:color="auto"/>
      </w:divBdr>
    </w:div>
    <w:div w:id="1971200747">
      <w:marLeft w:val="0"/>
      <w:marRight w:val="0"/>
      <w:marTop w:val="0"/>
      <w:marBottom w:val="0"/>
      <w:divBdr>
        <w:top w:val="none" w:sz="0" w:space="0" w:color="auto"/>
        <w:left w:val="none" w:sz="0" w:space="0" w:color="auto"/>
        <w:bottom w:val="none" w:sz="0" w:space="0" w:color="auto"/>
        <w:right w:val="none" w:sz="0" w:space="0" w:color="auto"/>
      </w:divBdr>
    </w:div>
    <w:div w:id="1971200748">
      <w:marLeft w:val="0"/>
      <w:marRight w:val="0"/>
      <w:marTop w:val="0"/>
      <w:marBottom w:val="0"/>
      <w:divBdr>
        <w:top w:val="none" w:sz="0" w:space="0" w:color="auto"/>
        <w:left w:val="none" w:sz="0" w:space="0" w:color="auto"/>
        <w:bottom w:val="none" w:sz="0" w:space="0" w:color="auto"/>
        <w:right w:val="none" w:sz="0" w:space="0" w:color="auto"/>
      </w:divBdr>
    </w:div>
    <w:div w:id="1971200749">
      <w:marLeft w:val="0"/>
      <w:marRight w:val="0"/>
      <w:marTop w:val="0"/>
      <w:marBottom w:val="0"/>
      <w:divBdr>
        <w:top w:val="none" w:sz="0" w:space="0" w:color="auto"/>
        <w:left w:val="none" w:sz="0" w:space="0" w:color="auto"/>
        <w:bottom w:val="none" w:sz="0" w:space="0" w:color="auto"/>
        <w:right w:val="none" w:sz="0" w:space="0" w:color="auto"/>
      </w:divBdr>
    </w:div>
    <w:div w:id="1971200750">
      <w:marLeft w:val="0"/>
      <w:marRight w:val="0"/>
      <w:marTop w:val="0"/>
      <w:marBottom w:val="0"/>
      <w:divBdr>
        <w:top w:val="none" w:sz="0" w:space="0" w:color="auto"/>
        <w:left w:val="none" w:sz="0" w:space="0" w:color="auto"/>
        <w:bottom w:val="none" w:sz="0" w:space="0" w:color="auto"/>
        <w:right w:val="none" w:sz="0" w:space="0" w:color="auto"/>
      </w:divBdr>
    </w:div>
    <w:div w:id="1971200751">
      <w:marLeft w:val="0"/>
      <w:marRight w:val="0"/>
      <w:marTop w:val="0"/>
      <w:marBottom w:val="0"/>
      <w:divBdr>
        <w:top w:val="none" w:sz="0" w:space="0" w:color="auto"/>
        <w:left w:val="none" w:sz="0" w:space="0" w:color="auto"/>
        <w:bottom w:val="none" w:sz="0" w:space="0" w:color="auto"/>
        <w:right w:val="none" w:sz="0" w:space="0" w:color="auto"/>
      </w:divBdr>
    </w:div>
    <w:div w:id="1971200752">
      <w:marLeft w:val="0"/>
      <w:marRight w:val="0"/>
      <w:marTop w:val="0"/>
      <w:marBottom w:val="0"/>
      <w:divBdr>
        <w:top w:val="none" w:sz="0" w:space="0" w:color="auto"/>
        <w:left w:val="none" w:sz="0" w:space="0" w:color="auto"/>
        <w:bottom w:val="none" w:sz="0" w:space="0" w:color="auto"/>
        <w:right w:val="none" w:sz="0" w:space="0" w:color="auto"/>
      </w:divBdr>
    </w:div>
    <w:div w:id="1971200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stroybank.ru" TargetMode="External"/><Relationship Id="rId13" Type="http://schemas.openxmlformats.org/officeDocument/2006/relationships/hyperlink" Target="https://www.transstrroybank.ru/chastnym-klientam/investitsii/investitsii/brokerskoe-obsluzhi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strroybank.ru/chastnym-klientam/investitsii/investitsii/brokerskoe-obsluzhivan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ufo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sbank@transstroibank.ru" TargetMode="External"/><Relationship Id="rId4" Type="http://schemas.openxmlformats.org/officeDocument/2006/relationships/settings" Target="settings.xml"/><Relationship Id="rId9" Type="http://schemas.openxmlformats.org/officeDocument/2006/relationships/hyperlink" Target="https://www.nationalclearingcentre.ru/catalog/0204/1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B28FA-27E8-4436-B482-772F50A3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44262</Words>
  <Characters>252299</Characters>
  <Application>Microsoft Office Word</Application>
  <DocSecurity>0</DocSecurity>
  <Lines>2102</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u_1421</dc:creator>
  <cp:keywords/>
  <dc:description/>
  <cp:lastModifiedBy>Галкин Дмитрий</cp:lastModifiedBy>
  <cp:revision>133</cp:revision>
  <cp:lastPrinted>2025-10-20T05:42:00Z</cp:lastPrinted>
  <dcterms:created xsi:type="dcterms:W3CDTF">2021-09-22T09:59:00Z</dcterms:created>
  <dcterms:modified xsi:type="dcterms:W3CDTF">2025-10-20T07:40:00Z</dcterms:modified>
</cp:coreProperties>
</file>